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758F" w14:textId="77777777" w:rsidR="003341B0" w:rsidRDefault="004B17E9">
      <w:pPr>
        <w:pStyle w:val="Standard"/>
        <w:jc w:val="right"/>
      </w:pPr>
      <w:r>
        <w:rPr>
          <w:rFonts w:ascii="Linux Libertine O" w:hAnsi="Linux Libertine O"/>
        </w:rPr>
        <w:t xml:space="preserve">Le Caire, le 27 </w:t>
      </w:r>
      <w:r>
        <w:rPr>
          <w:rFonts w:ascii="Linux Libertine O" w:hAnsi="Linux Libertine O"/>
          <w:noProof/>
        </w:rPr>
        <w:drawing>
          <wp:anchor distT="0" distB="0" distL="114300" distR="114300" simplePos="0" relativeHeight="251658240" behindDoc="1" locked="0" layoutInCell="1" allowOverlap="1" wp14:anchorId="2B4D35ED" wp14:editId="4C1A993E">
            <wp:simplePos x="0" y="0"/>
            <wp:positionH relativeFrom="column">
              <wp:posOffset>-920160</wp:posOffset>
            </wp:positionH>
            <wp:positionV relativeFrom="paragraph">
              <wp:posOffset>-719998</wp:posOffset>
            </wp:positionV>
            <wp:extent cx="7581957" cy="988201"/>
            <wp:effectExtent l="0" t="0" r="0" b="2399"/>
            <wp:wrapNone/>
            <wp:docPr id="1" name="Image 0" descr="Logo papier à lettre N&amp;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b="2145"/>
                    <a:stretch>
                      <a:fillRect/>
                    </a:stretch>
                  </pic:blipFill>
                  <pic:spPr>
                    <a:xfrm>
                      <a:off x="0" y="0"/>
                      <a:ext cx="7581957" cy="988201"/>
                    </a:xfrm>
                    <a:prstGeom prst="rect">
                      <a:avLst/>
                    </a:prstGeom>
                    <a:noFill/>
                    <a:ln>
                      <a:noFill/>
                      <a:prstDash/>
                    </a:ln>
                  </pic:spPr>
                </pic:pic>
              </a:graphicData>
            </a:graphic>
          </wp:anchor>
        </w:drawing>
      </w:r>
      <w:r>
        <w:rPr>
          <w:rFonts w:ascii="Linux Libertine O" w:hAnsi="Linux Libertine O"/>
        </w:rPr>
        <w:t>décembre 2022</w:t>
      </w:r>
    </w:p>
    <w:p w14:paraId="1661BE87" w14:textId="77777777" w:rsidR="003341B0" w:rsidRDefault="003341B0">
      <w:pPr>
        <w:pStyle w:val="Addressee"/>
        <w:rPr>
          <w:rFonts w:ascii="Linux Libertine O" w:hAnsi="Linux Libertine O"/>
        </w:rPr>
      </w:pPr>
    </w:p>
    <w:p w14:paraId="3ED6F0C6" w14:textId="77777777" w:rsidR="003341B0" w:rsidRDefault="004B17E9">
      <w:pPr>
        <w:pStyle w:val="Textbody"/>
        <w:spacing w:before="227" w:after="227"/>
        <w:rPr>
          <w:rFonts w:ascii="Linux Libertine O" w:hAnsi="Linux Libertine O"/>
          <w:b/>
          <w:bCs/>
        </w:rPr>
      </w:pPr>
      <w:r>
        <w:rPr>
          <w:rFonts w:ascii="Linux Libertine O" w:hAnsi="Linux Libertine O"/>
          <w:b/>
          <w:bCs/>
        </w:rPr>
        <w:t>Objet : bourses d’études pour la formation en arabe et islamologie (2022-2025)</w:t>
      </w:r>
    </w:p>
    <w:p w14:paraId="56DFAA74" w14:textId="77777777" w:rsidR="003341B0" w:rsidRDefault="004B17E9">
      <w:pPr>
        <w:pStyle w:val="Textbody"/>
      </w:pPr>
      <w:r>
        <w:rPr>
          <w:rFonts w:ascii="Linux Libertine O" w:hAnsi="Linux Libertine O"/>
        </w:rPr>
        <w:t>L’Institut dominicain d’études orientales a été fondé en 1953 au Caire afin d’</w:t>
      </w:r>
      <w:r>
        <w:rPr>
          <w:rFonts w:ascii="Linux Libertine O" w:hAnsi="Linux Libertine O" w:cs="Linux Libertine"/>
        </w:rPr>
        <w:t xml:space="preserve">étudier scientifiquement l’islam et la </w:t>
      </w:r>
      <w:r>
        <w:rPr>
          <w:rFonts w:ascii="Linux Libertine O" w:hAnsi="Linux Libertine O" w:cs="Linux Libertine"/>
        </w:rPr>
        <w:t xml:space="preserve">civilisation arabo-musulmane. Notre vocation est de pouvoir porter un regard théologique sur l’islam tout en mettant en œuvre un dialogue théologique avec les musulmans. </w:t>
      </w:r>
    </w:p>
    <w:p w14:paraId="5D9B0BC4" w14:textId="77777777" w:rsidR="003341B0" w:rsidRDefault="004B17E9">
      <w:pPr>
        <w:pStyle w:val="Textbody"/>
        <w:rPr>
          <w:rFonts w:ascii="Linux Libertine O" w:hAnsi="Linux Libertine O" w:cs="Linux Libertine"/>
        </w:rPr>
      </w:pPr>
      <w:r>
        <w:rPr>
          <w:rFonts w:ascii="Linux Libertine O" w:hAnsi="Linux Libertine O" w:cs="Linux Libertine"/>
        </w:rPr>
        <w:t xml:space="preserve">Dans le contexte actuel caractérisé par l’omniprésence de la dimension islamique, il </w:t>
      </w:r>
      <w:r>
        <w:rPr>
          <w:rFonts w:ascii="Linux Libertine O" w:hAnsi="Linux Libertine O" w:cs="Linux Libertine"/>
        </w:rPr>
        <w:t xml:space="preserve">nous apparait nécessaire d’offrir aux provinces qui le souhaitent la possibilité de former un frère en islamologie afin de lui donner les compétences sur le patrimoine islamique en lien avec des questions contemporaines qui lui permettront de répondre aux </w:t>
      </w:r>
      <w:r>
        <w:rPr>
          <w:rFonts w:ascii="Linux Libertine O" w:hAnsi="Linux Libertine O" w:cs="Linux Libertine"/>
        </w:rPr>
        <w:t xml:space="preserve">défis de notre époque, quels que soient les continents. </w:t>
      </w:r>
    </w:p>
    <w:p w14:paraId="201F4010" w14:textId="77777777" w:rsidR="003341B0" w:rsidRDefault="004B17E9">
      <w:pPr>
        <w:pStyle w:val="Textbody"/>
      </w:pPr>
      <w:r>
        <w:rPr>
          <w:rFonts w:ascii="Linux Libertine O" w:hAnsi="Linux Libertine O" w:cs="Linux Libertine"/>
        </w:rPr>
        <w:t xml:space="preserve">Ainsi, forts du constat qu’il existe à peine plus de dix frères dominicains islamologues à travers le monde, </w:t>
      </w:r>
    </w:p>
    <w:p w14:paraId="69E961D4" w14:textId="77777777" w:rsidR="003341B0" w:rsidRDefault="004B17E9">
      <w:pPr>
        <w:pStyle w:val="Textbody"/>
        <w:rPr>
          <w:rFonts w:ascii="Linux Libertine O" w:hAnsi="Linux Libertine O" w:cs="Linux Libertine"/>
          <w:b/>
          <w:bCs/>
        </w:rPr>
      </w:pPr>
      <w:proofErr w:type="gramStart"/>
      <w:r>
        <w:rPr>
          <w:rFonts w:ascii="Linux Libertine O" w:hAnsi="Linux Libertine O" w:cs="Linux Libertine"/>
          <w:b/>
          <w:bCs/>
        </w:rPr>
        <w:t>nous</w:t>
      </w:r>
      <w:proofErr w:type="gramEnd"/>
      <w:r>
        <w:rPr>
          <w:rFonts w:ascii="Linux Libertine O" w:hAnsi="Linux Libertine O" w:cs="Linux Libertine"/>
          <w:b/>
          <w:bCs/>
        </w:rPr>
        <w:t xml:space="preserve"> proposons un programme d’études de trois ans pour préparer une nouvelle génération d</w:t>
      </w:r>
      <w:r>
        <w:rPr>
          <w:rFonts w:ascii="Linux Libertine O" w:hAnsi="Linux Libertine O" w:cs="Linux Libertine"/>
          <w:b/>
          <w:bCs/>
        </w:rPr>
        <w:t>e dominicains à ces questions.</w:t>
      </w:r>
    </w:p>
    <w:p w14:paraId="395AEED0" w14:textId="77777777" w:rsidR="003341B0" w:rsidRDefault="004B17E9">
      <w:pPr>
        <w:pStyle w:val="Textbody"/>
      </w:pPr>
      <w:r>
        <w:rPr>
          <w:rStyle w:val="Accentuation"/>
          <w:rFonts w:ascii="Linux Libertine O" w:hAnsi="Linux Libertine O"/>
          <w:i w:val="0"/>
          <w:iCs w:val="0"/>
        </w:rPr>
        <w:t xml:space="preserve">A l’issue de sa formation, les frères qui nous seront confiés, seront porteurs d’une licence canonique en études arabes et islamologie de l’Institut pontifical Dar </w:t>
      </w:r>
      <w:proofErr w:type="spellStart"/>
      <w:r>
        <w:rPr>
          <w:rStyle w:val="Accentuation"/>
          <w:rFonts w:ascii="Linux Libertine O" w:hAnsi="Linux Libertine O"/>
          <w:i w:val="0"/>
          <w:iCs w:val="0"/>
        </w:rPr>
        <w:t>Comboni</w:t>
      </w:r>
      <w:proofErr w:type="spellEnd"/>
      <w:r>
        <w:rPr>
          <w:rStyle w:val="Accentuation"/>
          <w:rFonts w:ascii="Linux Libertine O" w:hAnsi="Linux Libertine O"/>
          <w:i w:val="0"/>
          <w:iCs w:val="0"/>
        </w:rPr>
        <w:t>.</w:t>
      </w:r>
    </w:p>
    <w:p w14:paraId="70887182" w14:textId="77777777" w:rsidR="003341B0" w:rsidRDefault="004B17E9">
      <w:pPr>
        <w:pStyle w:val="Textbody"/>
      </w:pPr>
      <w:r>
        <w:rPr>
          <w:rStyle w:val="Accentuation"/>
          <w:rFonts w:ascii="Linux Libertine O" w:hAnsi="Linux Libertine O"/>
          <w:i w:val="0"/>
          <w:iCs w:val="0"/>
        </w:rPr>
        <w:t>Ils maitriseront l’arabe et seront ainsi bien outill</w:t>
      </w:r>
      <w:r>
        <w:rPr>
          <w:rStyle w:val="Accentuation"/>
          <w:rFonts w:ascii="Linux Libertine O" w:hAnsi="Linux Libertine O"/>
          <w:i w:val="0"/>
          <w:iCs w:val="0"/>
        </w:rPr>
        <w:t xml:space="preserve">és soit pour enseigner dans nos facultés de théologie, soit pour poursuivre leurs études dans le cadre d’un doctorat. </w:t>
      </w:r>
    </w:p>
    <w:p w14:paraId="3D778129" w14:textId="77777777" w:rsidR="003341B0" w:rsidRDefault="004B17E9">
      <w:pPr>
        <w:pStyle w:val="Textbody"/>
      </w:pPr>
      <w:r>
        <w:rPr>
          <w:rFonts w:ascii="Linux Libertine O" w:hAnsi="Linux Libertine O" w:cs="Linux Libertine"/>
        </w:rPr>
        <w:t xml:space="preserve">Le </w:t>
      </w:r>
      <w:r>
        <w:rPr>
          <w:rFonts w:ascii="Linux Libertine O" w:hAnsi="Linux Libertine O" w:cs="Linux Libertine"/>
          <w:b/>
          <w:bCs/>
        </w:rPr>
        <w:t>financement</w:t>
      </w:r>
      <w:r>
        <w:rPr>
          <w:rFonts w:ascii="Linux Libertine O" w:hAnsi="Linux Libertine O" w:cs="Linux Libertine"/>
        </w:rPr>
        <w:t xml:space="preserve"> du programme peut être </w:t>
      </w:r>
      <w:r>
        <w:rPr>
          <w:rFonts w:ascii="Linux Libertine O" w:hAnsi="Linux Libertine O" w:cs="Linux Libertine"/>
          <w:b/>
          <w:bCs/>
        </w:rPr>
        <w:t xml:space="preserve">pris en charge </w:t>
      </w:r>
      <w:r>
        <w:rPr>
          <w:rFonts w:ascii="Linux Libertine O" w:hAnsi="Linux Libertine O" w:cs="Linux Libertine"/>
        </w:rPr>
        <w:t>via un programme de bourses</w:t>
      </w:r>
      <w:r>
        <w:rPr>
          <w:rFonts w:ascii="Linux Libertine O" w:hAnsi="Linux Libertine O" w:cs="Linux Libertine"/>
          <w:b/>
          <w:bCs/>
        </w:rPr>
        <w:t xml:space="preserve">, </w:t>
      </w:r>
      <w:r>
        <w:rPr>
          <w:rFonts w:ascii="Linux Libertine O" w:hAnsi="Linux Libertine O" w:cs="Linux Libertine"/>
        </w:rPr>
        <w:t>qui inclut</w:t>
      </w:r>
      <w:r>
        <w:rPr>
          <w:rFonts w:ascii="Linux Libertine O" w:hAnsi="Linux Libertine O" w:cs="Linux Libertine"/>
          <w:b/>
          <w:bCs/>
        </w:rPr>
        <w:t xml:space="preserve"> </w:t>
      </w:r>
      <w:r>
        <w:rPr>
          <w:rFonts w:ascii="Linux Libertine O" w:hAnsi="Linux Libertine O" w:cs="Linux Libertine"/>
        </w:rPr>
        <w:t>les frais de cours, la pension au couvent No</w:t>
      </w:r>
      <w:r>
        <w:rPr>
          <w:rFonts w:ascii="Linux Libertine O" w:hAnsi="Linux Libertine O" w:cs="Linux Libertine"/>
        </w:rPr>
        <w:t xml:space="preserve">tre-Dame du Rosaire au Caire, et un voyage en avion chaque année vers la province d’origine. Les frères qui souhaitent bénéficier de la bourse de </w:t>
      </w:r>
      <w:proofErr w:type="spellStart"/>
      <w:r>
        <w:rPr>
          <w:rFonts w:ascii="Linux Libertine O" w:hAnsi="Linux Libertine O" w:cs="Linux Libertine"/>
          <w:i/>
          <w:iCs/>
        </w:rPr>
        <w:t>Spem</w:t>
      </w:r>
      <w:proofErr w:type="spellEnd"/>
      <w:r>
        <w:rPr>
          <w:rFonts w:ascii="Linux Libertine O" w:hAnsi="Linux Libertine O" w:cs="Linux Libertine"/>
          <w:i/>
          <w:iCs/>
        </w:rPr>
        <w:t xml:space="preserve"> </w:t>
      </w:r>
      <w:proofErr w:type="spellStart"/>
      <w:r>
        <w:rPr>
          <w:rFonts w:ascii="Linux Libertine O" w:hAnsi="Linux Libertine O" w:cs="Linux Libertine"/>
          <w:i/>
          <w:iCs/>
        </w:rPr>
        <w:t>miram</w:t>
      </w:r>
      <w:proofErr w:type="spellEnd"/>
      <w:r>
        <w:rPr>
          <w:rFonts w:ascii="Linux Libertine O" w:hAnsi="Linux Libertine O" w:cs="Linux Libertine"/>
          <w:i/>
          <w:iCs/>
        </w:rPr>
        <w:t xml:space="preserve"> </w:t>
      </w:r>
      <w:proofErr w:type="spellStart"/>
      <w:r>
        <w:rPr>
          <w:rFonts w:ascii="Linux Libertine O" w:hAnsi="Linux Libertine O" w:cs="Linux Libertine"/>
          <w:i/>
          <w:iCs/>
        </w:rPr>
        <w:t>internationalis</w:t>
      </w:r>
      <w:proofErr w:type="spellEnd"/>
      <w:r>
        <w:rPr>
          <w:rFonts w:ascii="Linux Libertine O" w:hAnsi="Linux Libertine O" w:cs="Linux Libertine"/>
        </w:rPr>
        <w:t xml:space="preserve"> doivent remplir un dossier (cf. lien donné ci-dessous). Pour toute demande de bours</w:t>
      </w:r>
      <w:r>
        <w:rPr>
          <w:rFonts w:ascii="Linux Libertine O" w:hAnsi="Linux Libertine O" w:cs="Linux Libertine"/>
        </w:rPr>
        <w:t xml:space="preserve">e, chaque province ou vice-province participe à minima à l’inscription du frère à l’assurance sociale EMI qui s’élève selon les niveaux de protection souhaités entre 700 à 1 700 euros par an. </w:t>
      </w:r>
    </w:p>
    <w:p w14:paraId="2CA2E254" w14:textId="77777777" w:rsidR="003341B0" w:rsidRDefault="004B17E9">
      <w:pPr>
        <w:pStyle w:val="Textbody"/>
      </w:pPr>
      <w:r>
        <w:rPr>
          <w:rFonts w:ascii="Linux Libertine O" w:hAnsi="Linux Libertine O" w:cs="Linux Libertine"/>
          <w:b/>
          <w:bCs/>
        </w:rPr>
        <w:t>La rentrée est prévue pour le 1</w:t>
      </w:r>
      <w:r>
        <w:rPr>
          <w:rFonts w:ascii="Linux Libertine O" w:hAnsi="Linux Libertine O" w:cs="Linux Libertine"/>
          <w:b/>
          <w:bCs/>
          <w:vertAlign w:val="superscript"/>
        </w:rPr>
        <w:t>er</w:t>
      </w:r>
      <w:r>
        <w:rPr>
          <w:rFonts w:ascii="Linux Libertine O" w:hAnsi="Linux Libertine O" w:cs="Linux Libertine"/>
          <w:b/>
          <w:bCs/>
        </w:rPr>
        <w:t xml:space="preserve"> septembre 2022. </w:t>
      </w:r>
    </w:p>
    <w:p w14:paraId="7FD18196" w14:textId="77777777" w:rsidR="003341B0" w:rsidRDefault="004B17E9">
      <w:pPr>
        <w:pStyle w:val="Textbody"/>
      </w:pPr>
      <w:r>
        <w:rPr>
          <w:rFonts w:ascii="Linux Libertine O" w:hAnsi="Linux Libertine O" w:cs="Linux Libertine"/>
        </w:rPr>
        <w:t xml:space="preserve">Les </w:t>
      </w:r>
      <w:r>
        <w:rPr>
          <w:rFonts w:ascii="Linux Libertine O" w:hAnsi="Linux Libertine O" w:cs="Linux Libertine"/>
        </w:rPr>
        <w:t xml:space="preserve">demandes de bourse </w:t>
      </w:r>
      <w:proofErr w:type="spellStart"/>
      <w:r>
        <w:rPr>
          <w:rFonts w:ascii="Linux Libertine O" w:hAnsi="Linux Libertine O" w:cs="Linux Libertine"/>
          <w:i/>
          <w:iCs/>
        </w:rPr>
        <w:t>Spem</w:t>
      </w:r>
      <w:proofErr w:type="spellEnd"/>
      <w:r>
        <w:rPr>
          <w:rFonts w:ascii="Linux Libertine O" w:hAnsi="Linux Libertine O" w:cs="Linux Libertine"/>
          <w:i/>
          <w:iCs/>
        </w:rPr>
        <w:t xml:space="preserve"> </w:t>
      </w:r>
      <w:proofErr w:type="spellStart"/>
      <w:r>
        <w:rPr>
          <w:rFonts w:ascii="Linux Libertine O" w:hAnsi="Linux Libertine O" w:cs="Linux Libertine"/>
          <w:i/>
          <w:iCs/>
        </w:rPr>
        <w:t>miram</w:t>
      </w:r>
      <w:proofErr w:type="spellEnd"/>
      <w:r>
        <w:rPr>
          <w:rFonts w:ascii="Linux Libertine O" w:hAnsi="Linux Libertine O" w:cs="Linux Libertine"/>
        </w:rPr>
        <w:t xml:space="preserve"> doivent être adressées </w:t>
      </w:r>
      <w:r>
        <w:rPr>
          <w:rFonts w:ascii="Linux Libertine O" w:hAnsi="Linux Libertine O" w:cs="Linux Libertine"/>
          <w:color w:val="FF0000"/>
        </w:rPr>
        <w:t>avant le 1</w:t>
      </w:r>
      <w:r>
        <w:rPr>
          <w:rFonts w:ascii="Linux Libertine O" w:hAnsi="Linux Libertine O" w:cs="Linux Libertine"/>
          <w:color w:val="FF0000"/>
          <w:vertAlign w:val="superscript"/>
        </w:rPr>
        <w:t>er</w:t>
      </w:r>
      <w:r>
        <w:rPr>
          <w:rFonts w:ascii="Linux Libertine O" w:hAnsi="Linux Libertine O" w:cs="Linux Libertine"/>
          <w:color w:val="FF0000"/>
        </w:rPr>
        <w:t xml:space="preserve"> mars 2022</w:t>
      </w:r>
      <w:r>
        <w:rPr>
          <w:rFonts w:ascii="Linux Libertine O" w:hAnsi="Linux Libertine O" w:cs="Linux Libertine"/>
        </w:rPr>
        <w:t xml:space="preserve"> à </w:t>
      </w:r>
      <w:hyperlink r:id="rId8" w:history="1">
        <w:r>
          <w:rPr>
            <w:rStyle w:val="Lienhypertexte"/>
            <w:i/>
          </w:rPr>
          <w:t>SpemMiram@op.org</w:t>
        </w:r>
      </w:hyperlink>
      <w:r>
        <w:rPr>
          <w:rFonts w:ascii="Linux Libertine O" w:hAnsi="Linux Libertine O" w:cs="Linux Libertine"/>
        </w:rPr>
        <w:t xml:space="preserve"> et à la direction de l’Idéo </w:t>
      </w:r>
      <w:hyperlink r:id="rId9" w:history="1">
        <w:r>
          <w:rPr>
            <w:rStyle w:val="Lienhypertexte"/>
            <w:rFonts w:ascii="Linux Libertine O" w:hAnsi="Linux Libertine O" w:cs="Linux Libertine"/>
          </w:rPr>
          <w:t>direction@ideo-cairo.org</w:t>
        </w:r>
      </w:hyperlink>
      <w:r>
        <w:rPr>
          <w:rFonts w:ascii="Linux Libertine O" w:hAnsi="Linux Libertine O" w:cs="Linux Libertine"/>
        </w:rPr>
        <w:t>. Nous restons à v</w:t>
      </w:r>
      <w:r>
        <w:rPr>
          <w:rFonts w:ascii="Linux Libertine O" w:hAnsi="Linux Libertine O" w:cs="Linux Libertine"/>
        </w:rPr>
        <w:t xml:space="preserve">otre disposition pour vous aider dans les démarches administratives. </w:t>
      </w:r>
    </w:p>
    <w:p w14:paraId="236545DD" w14:textId="77777777" w:rsidR="003341B0" w:rsidRDefault="003341B0">
      <w:pPr>
        <w:pStyle w:val="Textbody"/>
        <w:ind w:firstLine="0"/>
        <w:rPr>
          <w:rFonts w:ascii="Linux Libertine O" w:hAnsi="Linux Libertine O" w:cs="Linux Libertine"/>
          <w:b/>
          <w:bCs/>
        </w:rPr>
      </w:pPr>
    </w:p>
    <w:p w14:paraId="7F35F830" w14:textId="77777777" w:rsidR="003341B0" w:rsidRDefault="004B17E9">
      <w:pPr>
        <w:pStyle w:val="Textbody"/>
      </w:pPr>
      <w:r>
        <w:rPr>
          <w:rFonts w:ascii="Linux Libertine O" w:hAnsi="Linux Libertine O" w:cs="Linux Libertine"/>
          <w:b/>
          <w:bCs/>
        </w:rPr>
        <w:t xml:space="preserve">                                                                                         </w:t>
      </w:r>
      <w:r>
        <w:rPr>
          <w:rFonts w:ascii="Linux Libertine O" w:hAnsi="Linux Libertine O" w:cs="Linux Libertine"/>
          <w:b/>
          <w:bCs/>
          <w:noProof/>
        </w:rPr>
        <w:drawing>
          <wp:inline distT="0" distB="0" distL="0" distR="0" wp14:anchorId="3375B8B0" wp14:editId="463B179F">
            <wp:extent cx="1445776" cy="1004120"/>
            <wp:effectExtent l="0" t="0" r="2024" b="553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445776" cy="1004120"/>
                    </a:xfrm>
                    <a:prstGeom prst="rect">
                      <a:avLst/>
                    </a:prstGeom>
                    <a:noFill/>
                    <a:ln>
                      <a:noFill/>
                      <a:prstDash/>
                    </a:ln>
                  </pic:spPr>
                </pic:pic>
              </a:graphicData>
            </a:graphic>
          </wp:inline>
        </w:drawing>
      </w:r>
    </w:p>
    <w:p w14:paraId="547F3F86" w14:textId="77777777" w:rsidR="003341B0" w:rsidRDefault="004B17E9">
      <w:pPr>
        <w:ind w:left="5103"/>
        <w:rPr>
          <w:rFonts w:ascii="Linux Libertine O" w:hAnsi="Linux Libertine O" w:cs="Linux Libertine"/>
          <w:b/>
          <w:bCs/>
        </w:rPr>
      </w:pPr>
      <w:r>
        <w:rPr>
          <w:rFonts w:ascii="Linux Libertine O" w:hAnsi="Linux Libertine O" w:cs="Linux Libertine"/>
          <w:b/>
          <w:bCs/>
        </w:rPr>
        <w:t xml:space="preserve">Emmanuel Pisani, </w:t>
      </w:r>
    </w:p>
    <w:p w14:paraId="30B4DBB6" w14:textId="77777777" w:rsidR="003341B0" w:rsidRDefault="004B17E9">
      <w:pPr>
        <w:ind w:left="5103"/>
        <w:rPr>
          <w:rFonts w:ascii="Linux Libertine O" w:hAnsi="Linux Libertine O" w:cs="Linux Libertine"/>
          <w:b/>
          <w:bCs/>
          <w:i/>
          <w:iCs/>
        </w:rPr>
      </w:pPr>
      <w:r>
        <w:rPr>
          <w:rFonts w:ascii="Linux Libertine O" w:hAnsi="Linux Libertine O" w:cs="Linux Libertine"/>
          <w:b/>
          <w:bCs/>
          <w:i/>
          <w:iCs/>
        </w:rPr>
        <w:t>Directeur de l’Idéo</w:t>
      </w:r>
    </w:p>
    <w:p w14:paraId="255D9B67" w14:textId="77777777" w:rsidR="003341B0" w:rsidRDefault="003341B0">
      <w:pPr>
        <w:pStyle w:val="Textbody"/>
        <w:rPr>
          <w:rFonts w:ascii="Linux Libertine O" w:hAnsi="Linux Libertine O" w:cs="Linux Libertine"/>
          <w:b/>
          <w:bCs/>
        </w:rPr>
      </w:pPr>
    </w:p>
    <w:p w14:paraId="131F806F" w14:textId="77777777" w:rsidR="003341B0" w:rsidRDefault="004B17E9">
      <w:pPr>
        <w:pStyle w:val="Textbody"/>
        <w:jc w:val="center"/>
        <w:rPr>
          <w:rFonts w:ascii="Constantia" w:hAnsi="Constantia" w:cs="Gentium Plus"/>
          <w:b/>
          <w:bCs/>
          <w:sz w:val="28"/>
        </w:rPr>
      </w:pPr>
      <w:r>
        <w:rPr>
          <w:rFonts w:ascii="Constantia" w:hAnsi="Constantia" w:cs="Gentium Plus"/>
          <w:b/>
          <w:bCs/>
          <w:sz w:val="28"/>
        </w:rPr>
        <w:lastRenderedPageBreak/>
        <w:t>Programme de formation</w:t>
      </w:r>
    </w:p>
    <w:p w14:paraId="3A8ED6C6" w14:textId="77777777" w:rsidR="003341B0" w:rsidRDefault="004B17E9">
      <w:pPr>
        <w:pStyle w:val="Textbody"/>
        <w:jc w:val="center"/>
        <w:rPr>
          <w:rFonts w:ascii="Constantia" w:hAnsi="Constantia" w:cs="Gentium Plus"/>
          <w:b/>
          <w:bCs/>
          <w:sz w:val="28"/>
        </w:rPr>
      </w:pPr>
      <w:r>
        <w:rPr>
          <w:rFonts w:ascii="Constantia" w:hAnsi="Constantia" w:cs="Gentium Plus"/>
          <w:b/>
          <w:bCs/>
          <w:sz w:val="28"/>
        </w:rPr>
        <w:t xml:space="preserve">Licence canonique études </w:t>
      </w:r>
      <w:r>
        <w:rPr>
          <w:rFonts w:ascii="Constantia" w:hAnsi="Constantia" w:cs="Gentium Plus"/>
          <w:b/>
          <w:bCs/>
          <w:sz w:val="28"/>
        </w:rPr>
        <w:t>arabes et islamologie</w:t>
      </w:r>
    </w:p>
    <w:p w14:paraId="14D24977" w14:textId="77777777" w:rsidR="003341B0" w:rsidRDefault="004B17E9">
      <w:pPr>
        <w:pStyle w:val="Textbody"/>
        <w:jc w:val="center"/>
        <w:rPr>
          <w:rFonts w:ascii="Constantia" w:hAnsi="Constantia" w:cs="Gentium Plus"/>
          <w:b/>
          <w:bCs/>
          <w:sz w:val="28"/>
        </w:rPr>
      </w:pPr>
      <w:r>
        <w:rPr>
          <w:rFonts w:ascii="Constantia" w:hAnsi="Constantia" w:cs="Gentium Plus"/>
          <w:b/>
          <w:bCs/>
          <w:sz w:val="28"/>
        </w:rPr>
        <w:t>120 ECTS</w:t>
      </w:r>
    </w:p>
    <w:p w14:paraId="62592468" w14:textId="77777777" w:rsidR="003341B0" w:rsidRDefault="003341B0">
      <w:pPr>
        <w:pStyle w:val="Textbody"/>
        <w:rPr>
          <w:rFonts w:ascii="Constantia" w:hAnsi="Constantia" w:cs="Gentium Plus"/>
          <w:b/>
          <w:bCs/>
          <w:szCs w:val="24"/>
        </w:rPr>
      </w:pPr>
    </w:p>
    <w:p w14:paraId="10D6A33E" w14:textId="77777777" w:rsidR="003341B0" w:rsidRDefault="003341B0">
      <w:pPr>
        <w:pStyle w:val="Textbody"/>
        <w:ind w:firstLine="0"/>
        <w:rPr>
          <w:rFonts w:ascii="Constantia" w:hAnsi="Constantia" w:cs="Gentium Plus"/>
          <w:szCs w:val="24"/>
        </w:rPr>
      </w:pPr>
    </w:p>
    <w:tbl>
      <w:tblPr>
        <w:tblW w:w="9060" w:type="dxa"/>
        <w:tblCellMar>
          <w:left w:w="10" w:type="dxa"/>
          <w:right w:w="10" w:type="dxa"/>
        </w:tblCellMar>
        <w:tblLook w:val="0000" w:firstRow="0" w:lastRow="0" w:firstColumn="0" w:lastColumn="0" w:noHBand="0" w:noVBand="0"/>
      </w:tblPr>
      <w:tblGrid>
        <w:gridCol w:w="1980"/>
        <w:gridCol w:w="4060"/>
        <w:gridCol w:w="3020"/>
      </w:tblGrid>
      <w:tr w:rsidR="003341B0" w14:paraId="46EDC239" w14:textId="77777777">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145DC" w14:textId="77777777" w:rsidR="003341B0" w:rsidRDefault="003341B0">
            <w:pPr>
              <w:pStyle w:val="Textbody"/>
              <w:ind w:firstLine="0"/>
              <w:rPr>
                <w:rFonts w:ascii="Constantia" w:hAnsi="Constantia" w:cs="Gentium Plus"/>
                <w:b/>
                <w:bCs/>
                <w:szCs w:val="24"/>
              </w:rPr>
            </w:pPr>
          </w:p>
        </w:tc>
        <w:tc>
          <w:tcPr>
            <w:tcW w:w="4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1D594" w14:textId="77777777" w:rsidR="003341B0" w:rsidRDefault="004B17E9">
            <w:pPr>
              <w:pStyle w:val="Textbody"/>
              <w:ind w:firstLine="0"/>
              <w:jc w:val="center"/>
              <w:rPr>
                <w:rFonts w:ascii="Constantia" w:hAnsi="Constantia" w:cs="Gentium Plus"/>
                <w:b/>
                <w:bCs/>
                <w:szCs w:val="24"/>
              </w:rPr>
            </w:pPr>
            <w:r>
              <w:rPr>
                <w:rFonts w:ascii="Constantia" w:hAnsi="Constantia" w:cs="Gentium Plus"/>
                <w:b/>
                <w:bCs/>
                <w:szCs w:val="24"/>
              </w:rPr>
              <w:t>Année 1 et Année 2</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3B46" w14:textId="77777777" w:rsidR="003341B0" w:rsidRDefault="004B17E9">
            <w:pPr>
              <w:pStyle w:val="Textbody"/>
              <w:ind w:firstLine="0"/>
              <w:jc w:val="center"/>
              <w:rPr>
                <w:rFonts w:ascii="Constantia" w:hAnsi="Constantia" w:cs="Gentium Plus"/>
                <w:b/>
                <w:bCs/>
                <w:szCs w:val="24"/>
              </w:rPr>
            </w:pPr>
            <w:r>
              <w:rPr>
                <w:rFonts w:ascii="Constantia" w:hAnsi="Constantia" w:cs="Gentium Plus"/>
                <w:b/>
                <w:bCs/>
                <w:szCs w:val="24"/>
              </w:rPr>
              <w:t>Année 3</w:t>
            </w:r>
          </w:p>
        </w:tc>
      </w:tr>
      <w:tr w:rsidR="003341B0" w14:paraId="477D6358" w14:textId="77777777">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DDB9" w14:textId="77777777" w:rsidR="003341B0" w:rsidRDefault="004B17E9">
            <w:pPr>
              <w:pStyle w:val="Textbody"/>
              <w:ind w:firstLine="0"/>
              <w:rPr>
                <w:rFonts w:ascii="Constantia" w:hAnsi="Constantia" w:cs="Gentium Plus"/>
                <w:b/>
                <w:bCs/>
                <w:szCs w:val="24"/>
              </w:rPr>
            </w:pPr>
            <w:r>
              <w:rPr>
                <w:rFonts w:ascii="Constantia" w:hAnsi="Constantia" w:cs="Gentium Plus"/>
                <w:b/>
                <w:bCs/>
                <w:szCs w:val="24"/>
              </w:rPr>
              <w:t>Etudiants anglophones</w:t>
            </w:r>
          </w:p>
        </w:tc>
        <w:tc>
          <w:tcPr>
            <w:tcW w:w="4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6D3F5" w14:textId="77777777" w:rsidR="003341B0" w:rsidRDefault="004B17E9">
            <w:pPr>
              <w:pStyle w:val="Textbody"/>
              <w:ind w:firstLine="0"/>
              <w:jc w:val="left"/>
              <w:rPr>
                <w:rFonts w:ascii="Constantia" w:hAnsi="Constantia" w:cs="Gentium Plus"/>
                <w:szCs w:val="24"/>
              </w:rPr>
            </w:pPr>
            <w:r>
              <w:rPr>
                <w:rFonts w:ascii="Constantia" w:hAnsi="Constantia" w:cs="Gentium Plus"/>
                <w:szCs w:val="24"/>
              </w:rPr>
              <w:t xml:space="preserve">- Etude au Caire de l’arabe classique à l’Institut Dar </w:t>
            </w:r>
            <w:proofErr w:type="spellStart"/>
            <w:r>
              <w:rPr>
                <w:rFonts w:ascii="Constantia" w:hAnsi="Constantia" w:cs="Gentium Plus"/>
                <w:szCs w:val="24"/>
              </w:rPr>
              <w:t>Comboni</w:t>
            </w:r>
            <w:proofErr w:type="spellEnd"/>
            <w:r>
              <w:rPr>
                <w:rFonts w:ascii="Constantia" w:hAnsi="Constantia" w:cs="Gentium Plus"/>
                <w:szCs w:val="24"/>
              </w:rPr>
              <w:t>, 21 heures par semaine</w:t>
            </w:r>
          </w:p>
          <w:p w14:paraId="707E17FF" w14:textId="77777777" w:rsidR="003341B0" w:rsidRDefault="004B17E9">
            <w:pPr>
              <w:pStyle w:val="Textbody"/>
              <w:ind w:firstLine="0"/>
              <w:jc w:val="left"/>
              <w:rPr>
                <w:rFonts w:ascii="Constantia" w:hAnsi="Constantia" w:cs="Gentium Plus"/>
                <w:szCs w:val="24"/>
              </w:rPr>
            </w:pPr>
            <w:r>
              <w:rPr>
                <w:rFonts w:ascii="Constantia" w:hAnsi="Constantia" w:cs="Gentium Plus"/>
                <w:szCs w:val="24"/>
              </w:rPr>
              <w:t>- Soutien ou renforcement en cours privé à raison de 2h par semaine</w:t>
            </w:r>
          </w:p>
          <w:p w14:paraId="306B821B" w14:textId="77777777" w:rsidR="003341B0" w:rsidRDefault="004B17E9">
            <w:pPr>
              <w:pStyle w:val="Textbody"/>
              <w:ind w:firstLine="0"/>
              <w:jc w:val="left"/>
            </w:pPr>
            <w:r>
              <w:t xml:space="preserve">- Cours </w:t>
            </w:r>
            <w:r>
              <w:t xml:space="preserve">d’islamologie à Dar </w:t>
            </w:r>
            <w:proofErr w:type="spellStart"/>
            <w:r>
              <w:t>Comboni</w:t>
            </w:r>
            <w:proofErr w:type="spellEnd"/>
          </w:p>
          <w:p w14:paraId="276B1203" w14:textId="77777777" w:rsidR="003341B0" w:rsidRDefault="004B17E9">
            <w:pPr>
              <w:pStyle w:val="Textbody"/>
              <w:ind w:firstLine="0"/>
              <w:jc w:val="left"/>
            </w:pPr>
            <w:r>
              <w:t xml:space="preserve">- Cours en théologie du dialogue </w:t>
            </w:r>
          </w:p>
          <w:p w14:paraId="519ECC83" w14:textId="77777777" w:rsidR="003341B0" w:rsidRDefault="004B17E9">
            <w:pPr>
              <w:pStyle w:val="Textbody"/>
              <w:ind w:firstLine="0"/>
              <w:jc w:val="left"/>
            </w:pPr>
            <w:r>
              <w:t>- Participation aux séminaires, cycles et colloques de l’Idéo</w:t>
            </w:r>
          </w:p>
          <w:p w14:paraId="5418AC1C" w14:textId="77777777" w:rsidR="003341B0" w:rsidRDefault="004B17E9">
            <w:pPr>
              <w:pStyle w:val="Textbody"/>
              <w:ind w:firstLine="0"/>
              <w:jc w:val="left"/>
            </w:pPr>
            <w:r>
              <w:t xml:space="preserve">- Rencontre avec des étudiants et enseignants de l’université d’al-Azhar.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F84F0" w14:textId="77777777" w:rsidR="003341B0" w:rsidRDefault="003341B0">
            <w:pPr>
              <w:pStyle w:val="Textbody"/>
              <w:ind w:firstLine="0"/>
              <w:jc w:val="left"/>
              <w:rPr>
                <w:rFonts w:ascii="Constantia" w:hAnsi="Constantia" w:cs="Gentium Plus"/>
                <w:b/>
                <w:bCs/>
                <w:szCs w:val="24"/>
              </w:rPr>
            </w:pPr>
          </w:p>
          <w:p w14:paraId="09EBD211" w14:textId="77777777" w:rsidR="003341B0" w:rsidRDefault="004B17E9">
            <w:pPr>
              <w:pStyle w:val="Textbody"/>
              <w:ind w:firstLine="0"/>
              <w:jc w:val="left"/>
              <w:rPr>
                <w:rFonts w:ascii="Constantia" w:hAnsi="Constantia" w:cs="Gentium Plus"/>
                <w:szCs w:val="24"/>
              </w:rPr>
            </w:pPr>
            <w:r>
              <w:rPr>
                <w:rFonts w:ascii="Constantia" w:hAnsi="Constantia" w:cs="Gentium Plus"/>
                <w:szCs w:val="24"/>
              </w:rPr>
              <w:t xml:space="preserve">Cours d’arabe et d’islamologie au Caire à Dar </w:t>
            </w:r>
            <w:proofErr w:type="spellStart"/>
            <w:r>
              <w:rPr>
                <w:rFonts w:ascii="Constantia" w:hAnsi="Constantia" w:cs="Gentium Plus"/>
                <w:szCs w:val="24"/>
              </w:rPr>
              <w:t>Comboni</w:t>
            </w:r>
            <w:proofErr w:type="spellEnd"/>
          </w:p>
          <w:p w14:paraId="36E698B7" w14:textId="77777777" w:rsidR="003341B0" w:rsidRDefault="004B17E9">
            <w:pPr>
              <w:pStyle w:val="Textbody"/>
              <w:ind w:firstLine="0"/>
              <w:jc w:val="left"/>
            </w:pPr>
            <w:r>
              <w:rPr>
                <w:rFonts w:ascii="Constantia" w:hAnsi="Constantia" w:cs="Gentium Plus"/>
                <w:szCs w:val="24"/>
              </w:rPr>
              <w:t xml:space="preserve">+ </w:t>
            </w:r>
            <w:r>
              <w:rPr>
                <w:rFonts w:ascii="Constantia" w:hAnsi="Constantia" w:cs="Gentium Plus"/>
                <w:szCs w:val="24"/>
              </w:rPr>
              <w:t>tutorat pour l’accompagnement du mémoire</w:t>
            </w:r>
          </w:p>
        </w:tc>
      </w:tr>
      <w:tr w:rsidR="003341B0" w14:paraId="55BFBF44" w14:textId="77777777">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91005" w14:textId="77777777" w:rsidR="003341B0" w:rsidRDefault="004B17E9">
            <w:pPr>
              <w:pStyle w:val="Textbody"/>
              <w:ind w:firstLine="0"/>
              <w:rPr>
                <w:rFonts w:ascii="Constantia" w:hAnsi="Constantia" w:cs="Gentium Plus"/>
                <w:b/>
                <w:bCs/>
                <w:szCs w:val="24"/>
              </w:rPr>
            </w:pPr>
            <w:r>
              <w:rPr>
                <w:rFonts w:ascii="Constantia" w:hAnsi="Constantia" w:cs="Gentium Plus"/>
                <w:b/>
                <w:bCs/>
                <w:szCs w:val="24"/>
              </w:rPr>
              <w:t>Etudiants francophones</w:t>
            </w:r>
          </w:p>
        </w:tc>
        <w:tc>
          <w:tcPr>
            <w:tcW w:w="4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85C9E" w14:textId="77777777" w:rsidR="003341B0" w:rsidRDefault="004B17E9">
            <w:pPr>
              <w:pStyle w:val="Textbody"/>
              <w:ind w:firstLine="0"/>
              <w:jc w:val="left"/>
              <w:rPr>
                <w:rFonts w:ascii="Constantia" w:hAnsi="Constantia" w:cs="Gentium Plus"/>
                <w:szCs w:val="24"/>
              </w:rPr>
            </w:pPr>
            <w:r>
              <w:rPr>
                <w:rFonts w:ascii="Constantia" w:hAnsi="Constantia" w:cs="Gentium Plus"/>
                <w:szCs w:val="24"/>
              </w:rPr>
              <w:t xml:space="preserve">- Etude au Caire de l’arabe classique à l’Institut Dar </w:t>
            </w:r>
            <w:proofErr w:type="spellStart"/>
            <w:r>
              <w:rPr>
                <w:rFonts w:ascii="Constantia" w:hAnsi="Constantia" w:cs="Gentium Plus"/>
                <w:szCs w:val="24"/>
              </w:rPr>
              <w:t>Comboni</w:t>
            </w:r>
            <w:proofErr w:type="spellEnd"/>
          </w:p>
          <w:p w14:paraId="1895FA35" w14:textId="77777777" w:rsidR="003341B0" w:rsidRDefault="004B17E9">
            <w:pPr>
              <w:pStyle w:val="Textbody"/>
              <w:ind w:firstLine="0"/>
              <w:jc w:val="left"/>
              <w:rPr>
                <w:rFonts w:ascii="Constantia" w:hAnsi="Constantia" w:cs="Gentium Plus"/>
                <w:szCs w:val="24"/>
              </w:rPr>
            </w:pPr>
            <w:r>
              <w:rPr>
                <w:rFonts w:ascii="Constantia" w:hAnsi="Constantia" w:cs="Gentium Plus"/>
                <w:szCs w:val="24"/>
              </w:rPr>
              <w:t>- Soutien ou renforcement en cours privé à raison de 2h par semaine</w:t>
            </w:r>
          </w:p>
          <w:p w14:paraId="4CAC90CE" w14:textId="77777777" w:rsidR="003341B0" w:rsidRDefault="004B17E9">
            <w:pPr>
              <w:pStyle w:val="Textbody"/>
              <w:ind w:firstLine="0"/>
              <w:jc w:val="left"/>
            </w:pPr>
            <w:r>
              <w:t xml:space="preserve">- Certificat </w:t>
            </w:r>
            <w:proofErr w:type="spellStart"/>
            <w:r>
              <w:t>Domuni</w:t>
            </w:r>
            <w:proofErr w:type="spellEnd"/>
            <w:r>
              <w:t xml:space="preserve"> niveau 1 et 2 à raison de 15 ECTS chacun</w:t>
            </w:r>
            <w:r>
              <w:t xml:space="preserve">. </w:t>
            </w:r>
          </w:p>
          <w:p w14:paraId="133C089A" w14:textId="77777777" w:rsidR="003341B0" w:rsidRDefault="004B17E9">
            <w:pPr>
              <w:pStyle w:val="Textbody"/>
              <w:ind w:firstLine="0"/>
              <w:jc w:val="left"/>
            </w:pPr>
            <w:r>
              <w:t xml:space="preserve">- Cours en théologie du dialogue </w:t>
            </w:r>
          </w:p>
          <w:p w14:paraId="0122C6A7" w14:textId="77777777" w:rsidR="003341B0" w:rsidRDefault="004B17E9">
            <w:pPr>
              <w:pStyle w:val="Textbody"/>
              <w:ind w:firstLine="0"/>
              <w:jc w:val="left"/>
            </w:pPr>
            <w:r>
              <w:t>- Participation aux séminaires, cycles et colloques de l’Idéo</w:t>
            </w:r>
          </w:p>
          <w:p w14:paraId="2E2BABD1" w14:textId="77777777" w:rsidR="003341B0" w:rsidRDefault="004B17E9">
            <w:pPr>
              <w:pStyle w:val="Textbody"/>
              <w:ind w:firstLine="0"/>
              <w:jc w:val="left"/>
            </w:pPr>
            <w:r>
              <w:t>- Rencontre avec des étudiants et enseignants de l’université d’al-Azhar.</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B3EC7" w14:textId="77777777" w:rsidR="003341B0" w:rsidRDefault="003341B0">
            <w:pPr>
              <w:pStyle w:val="Textbody"/>
              <w:ind w:firstLine="0"/>
              <w:jc w:val="left"/>
              <w:rPr>
                <w:rFonts w:ascii="Constantia" w:hAnsi="Constantia" w:cs="Gentium Plus"/>
                <w:szCs w:val="24"/>
              </w:rPr>
            </w:pPr>
          </w:p>
          <w:p w14:paraId="19543312" w14:textId="77777777" w:rsidR="003341B0" w:rsidRDefault="004B17E9">
            <w:pPr>
              <w:pStyle w:val="Textbody"/>
              <w:ind w:firstLine="0"/>
              <w:jc w:val="left"/>
              <w:rPr>
                <w:rFonts w:ascii="Constantia" w:hAnsi="Constantia" w:cs="Gentium Plus"/>
                <w:szCs w:val="24"/>
              </w:rPr>
            </w:pPr>
            <w:r>
              <w:rPr>
                <w:rFonts w:ascii="Constantia" w:hAnsi="Constantia" w:cs="Gentium Plus"/>
                <w:szCs w:val="24"/>
              </w:rPr>
              <w:t xml:space="preserve">Cours d’arabe et d’islamologie au Caire à Dar </w:t>
            </w:r>
            <w:proofErr w:type="spellStart"/>
            <w:r>
              <w:rPr>
                <w:rFonts w:ascii="Constantia" w:hAnsi="Constantia" w:cs="Gentium Plus"/>
                <w:szCs w:val="24"/>
              </w:rPr>
              <w:t>Comboni</w:t>
            </w:r>
            <w:proofErr w:type="spellEnd"/>
          </w:p>
          <w:p w14:paraId="4E38025E" w14:textId="77777777" w:rsidR="003341B0" w:rsidRDefault="004B17E9">
            <w:pPr>
              <w:pStyle w:val="Textbody"/>
              <w:ind w:firstLine="0"/>
              <w:jc w:val="left"/>
            </w:pPr>
            <w:r>
              <w:rPr>
                <w:rFonts w:ascii="Constantia" w:hAnsi="Constantia" w:cs="Gentium Plus"/>
                <w:szCs w:val="24"/>
              </w:rPr>
              <w:t xml:space="preserve">+ tutorat pour </w:t>
            </w:r>
            <w:r>
              <w:rPr>
                <w:rFonts w:ascii="Constantia" w:hAnsi="Constantia" w:cs="Gentium Plus"/>
                <w:szCs w:val="24"/>
              </w:rPr>
              <w:t>l’accompagnement du mémoire</w:t>
            </w:r>
          </w:p>
        </w:tc>
      </w:tr>
    </w:tbl>
    <w:p w14:paraId="38197BDB" w14:textId="77777777" w:rsidR="003341B0" w:rsidRDefault="003341B0">
      <w:pPr>
        <w:pStyle w:val="Textbody"/>
        <w:rPr>
          <w:rFonts w:ascii="Constantia" w:hAnsi="Constantia" w:cs="Gentium Plus"/>
          <w:b/>
          <w:bCs/>
          <w:szCs w:val="24"/>
        </w:rPr>
      </w:pPr>
    </w:p>
    <w:p w14:paraId="44B14677" w14:textId="77777777" w:rsidR="003341B0" w:rsidRDefault="003341B0">
      <w:pPr>
        <w:pStyle w:val="Textbody"/>
        <w:rPr>
          <w:rFonts w:ascii="Constantia" w:hAnsi="Constantia" w:cs="Gentium Plus"/>
          <w:b/>
          <w:bCs/>
          <w:szCs w:val="24"/>
        </w:rPr>
      </w:pPr>
    </w:p>
    <w:p w14:paraId="5FE92F20" w14:textId="77777777" w:rsidR="003341B0" w:rsidRDefault="004B17E9">
      <w:pPr>
        <w:pStyle w:val="Textbody"/>
      </w:pPr>
      <w:r>
        <w:rPr>
          <w:rFonts w:ascii="Constantia" w:hAnsi="Constantia" w:cs="Gentium Plus"/>
          <w:b/>
          <w:bCs/>
          <w:color w:val="FF0000"/>
          <w:szCs w:val="24"/>
        </w:rPr>
        <w:t xml:space="preserve">Année 1 et Année 2 </w:t>
      </w:r>
    </w:p>
    <w:p w14:paraId="0FC1CE0C" w14:textId="77777777" w:rsidR="003341B0" w:rsidRDefault="003341B0">
      <w:pPr>
        <w:pStyle w:val="Textbody"/>
        <w:rPr>
          <w:rFonts w:ascii="Constantia" w:hAnsi="Constantia" w:cs="Gentium Plus"/>
          <w:b/>
          <w:bCs/>
          <w:szCs w:val="24"/>
        </w:rPr>
      </w:pPr>
    </w:p>
    <w:p w14:paraId="190A59A9" w14:textId="77777777" w:rsidR="003341B0" w:rsidRDefault="004B17E9">
      <w:pPr>
        <w:pStyle w:val="Textbody"/>
      </w:pPr>
      <w:r>
        <w:rPr>
          <w:rFonts w:ascii="Constantia" w:hAnsi="Constantia" w:cs="Gentium Plus"/>
          <w:szCs w:val="24"/>
        </w:rPr>
        <w:t>La première année donne à l’étudiant</w:t>
      </w:r>
      <w:r>
        <w:rPr>
          <w:rFonts w:ascii="Constantia" w:hAnsi="Constantia" w:cs="Gentium Plus"/>
          <w:b/>
          <w:bCs/>
          <w:szCs w:val="24"/>
        </w:rPr>
        <w:t xml:space="preserve"> les bases de la langue arabe </w:t>
      </w:r>
      <w:r>
        <w:rPr>
          <w:rFonts w:ascii="Constantia" w:hAnsi="Constantia" w:cs="Gentium Plus"/>
          <w:szCs w:val="24"/>
        </w:rPr>
        <w:t>afin qu’il puisse</w:t>
      </w:r>
      <w:r>
        <w:rPr>
          <w:rFonts w:ascii="Constantia" w:hAnsi="Constantia" w:cs="Gentium Plus"/>
          <w:b/>
          <w:bCs/>
          <w:szCs w:val="24"/>
        </w:rPr>
        <w:t xml:space="preserve"> </w:t>
      </w:r>
      <w:r>
        <w:rPr>
          <w:rFonts w:ascii="Constantia" w:hAnsi="Constantia" w:cs="Gentium Plus"/>
          <w:szCs w:val="24"/>
          <w:shd w:val="clear" w:color="auto" w:fill="FFFFFF"/>
        </w:rPr>
        <w:t xml:space="preserve">savoir </w:t>
      </w:r>
      <w:r>
        <w:rPr>
          <w:rFonts w:ascii="Constantia" w:hAnsi="Constantia" w:cs="Gentium Plus"/>
          <w:b/>
          <w:bCs/>
          <w:szCs w:val="24"/>
          <w:shd w:val="clear" w:color="auto" w:fill="FFFFFF"/>
        </w:rPr>
        <w:t>lire et écrire</w:t>
      </w:r>
      <w:r>
        <w:rPr>
          <w:rFonts w:ascii="Constantia" w:hAnsi="Constantia" w:cs="Gentium Plus"/>
          <w:szCs w:val="24"/>
          <w:shd w:val="clear" w:color="auto" w:fill="FFFFFF"/>
        </w:rPr>
        <w:t xml:space="preserve"> en arabe, définir la </w:t>
      </w:r>
      <w:r>
        <w:rPr>
          <w:rFonts w:ascii="Constantia" w:hAnsi="Constantia" w:cs="Gentium Plus"/>
          <w:b/>
          <w:bCs/>
          <w:szCs w:val="24"/>
          <w:shd w:val="clear" w:color="auto" w:fill="FFFFFF"/>
        </w:rPr>
        <w:t>morphologie</w:t>
      </w:r>
      <w:r>
        <w:rPr>
          <w:rFonts w:ascii="Constantia" w:hAnsi="Constantia" w:cs="Gentium Plus"/>
          <w:szCs w:val="24"/>
          <w:shd w:val="clear" w:color="auto" w:fill="FFFFFF"/>
        </w:rPr>
        <w:t xml:space="preserve"> des mots, identifier la </w:t>
      </w:r>
      <w:r>
        <w:rPr>
          <w:rFonts w:ascii="Constantia" w:hAnsi="Constantia" w:cs="Gentium Plus"/>
          <w:b/>
          <w:bCs/>
          <w:szCs w:val="24"/>
          <w:shd w:val="clear" w:color="auto" w:fill="FFFFFF"/>
        </w:rPr>
        <w:t>structure grammaticale</w:t>
      </w:r>
      <w:r>
        <w:rPr>
          <w:rFonts w:ascii="Constantia" w:hAnsi="Constantia" w:cs="Gentium Plus"/>
          <w:szCs w:val="24"/>
          <w:shd w:val="clear" w:color="auto" w:fill="FFFFFF"/>
        </w:rPr>
        <w:t xml:space="preserve"> d’une phrase </w:t>
      </w:r>
      <w:r>
        <w:rPr>
          <w:rFonts w:ascii="Constantia" w:hAnsi="Constantia" w:cs="Gentium Plus"/>
          <w:szCs w:val="24"/>
          <w:shd w:val="clear" w:color="auto" w:fill="FFFFFF"/>
        </w:rPr>
        <w:t xml:space="preserve">arabe et commencer à fréquenter des textes islamiques. </w:t>
      </w:r>
    </w:p>
    <w:p w14:paraId="3D1E5DD2" w14:textId="77777777" w:rsidR="003341B0" w:rsidRDefault="004B17E9">
      <w:pPr>
        <w:pStyle w:val="Textbody"/>
        <w:rPr>
          <w:rFonts w:ascii="Constantia" w:hAnsi="Constantia" w:cs="Gentium Plus"/>
          <w:szCs w:val="24"/>
          <w:shd w:val="clear" w:color="auto" w:fill="FFFFFF"/>
        </w:rPr>
      </w:pPr>
      <w:r>
        <w:rPr>
          <w:rFonts w:ascii="Constantia" w:hAnsi="Constantia" w:cs="Gentium Plus"/>
          <w:szCs w:val="24"/>
          <w:shd w:val="clear" w:color="auto" w:fill="FFFFFF"/>
        </w:rPr>
        <w:lastRenderedPageBreak/>
        <w:t>Les textes dans leur graduation permettent d’inscrire dans la mémoire à la fois le vocabulaire et les tournures arabes. Il acquiert une compréhension de textes écrits, mais aussi le vocabulaire de bas</w:t>
      </w:r>
      <w:r>
        <w:rPr>
          <w:rFonts w:ascii="Constantia" w:hAnsi="Constantia" w:cs="Gentium Plus"/>
          <w:szCs w:val="24"/>
          <w:shd w:val="clear" w:color="auto" w:fill="FFFFFF"/>
        </w:rPr>
        <w:t xml:space="preserve">e de la presse, de la radio et de la télévision. </w:t>
      </w:r>
    </w:p>
    <w:p w14:paraId="51020852" w14:textId="77777777" w:rsidR="003341B0" w:rsidRDefault="004B17E9">
      <w:pPr>
        <w:pStyle w:val="Textbody"/>
        <w:rPr>
          <w:rFonts w:ascii="Constantia" w:hAnsi="Constantia" w:cs="Gentium Plus"/>
          <w:szCs w:val="24"/>
          <w:shd w:val="clear" w:color="auto" w:fill="FFFFFF"/>
        </w:rPr>
      </w:pPr>
      <w:r>
        <w:rPr>
          <w:rFonts w:ascii="Constantia" w:hAnsi="Constantia" w:cs="Gentium Plus"/>
          <w:szCs w:val="24"/>
          <w:shd w:val="clear" w:color="auto" w:fill="FFFFFF"/>
        </w:rPr>
        <w:t xml:space="preserve">L’étudiant est accompagné dans son apprentissage par un répétiteur personnalisé afin de l’aider à l’assimilation d’une famille de mots, à stimuler et vérifier sa mémoire. </w:t>
      </w:r>
    </w:p>
    <w:p w14:paraId="5606131F" w14:textId="77777777" w:rsidR="003341B0" w:rsidRDefault="004B17E9">
      <w:pPr>
        <w:pStyle w:val="Textbody"/>
      </w:pPr>
      <w:r>
        <w:rPr>
          <w:rFonts w:ascii="Constantia" w:hAnsi="Constantia" w:cs="Gentium Plus"/>
          <w:szCs w:val="24"/>
          <w:shd w:val="clear" w:color="auto" w:fill="FFFFFF"/>
        </w:rPr>
        <w:t xml:space="preserve">A la fin de la première année, il </w:t>
      </w:r>
      <w:r>
        <w:rPr>
          <w:rFonts w:ascii="Constantia" w:hAnsi="Constantia" w:cs="Gentium Plus"/>
          <w:szCs w:val="24"/>
          <w:shd w:val="clear" w:color="auto" w:fill="FFFFFF"/>
        </w:rPr>
        <w:t xml:space="preserve">doit être en mesure de lire des textes littéraires et classiques et d’en dégager le sens général. Il est en mesure de s’exprimer en arabe. </w:t>
      </w:r>
    </w:p>
    <w:p w14:paraId="4218643A" w14:textId="77777777" w:rsidR="003341B0" w:rsidRDefault="004B17E9">
      <w:pPr>
        <w:ind w:firstLine="170"/>
        <w:jc w:val="both"/>
      </w:pPr>
      <w:r>
        <w:rPr>
          <w:rFonts w:ascii="Constantia" w:hAnsi="Constantia" w:cs="Gentium Plus"/>
          <w:szCs w:val="24"/>
        </w:rPr>
        <w:t xml:space="preserve">L’objectif de la deuxième année au Caire est de permettre de </w:t>
      </w:r>
      <w:r>
        <w:rPr>
          <w:rFonts w:ascii="Constantia" w:hAnsi="Constantia" w:cs="Gentium Plus"/>
          <w:b/>
          <w:bCs/>
          <w:szCs w:val="24"/>
        </w:rPr>
        <w:t xml:space="preserve">s’immerger dans l’arabe classique </w:t>
      </w:r>
      <w:r>
        <w:rPr>
          <w:rFonts w:ascii="Constantia" w:hAnsi="Constantia" w:cs="Gentium Plus"/>
          <w:szCs w:val="24"/>
        </w:rPr>
        <w:t>et d’acquérir par l’é</w:t>
      </w:r>
      <w:r>
        <w:rPr>
          <w:rFonts w:ascii="Constantia" w:hAnsi="Constantia" w:cs="Gentium Plus"/>
          <w:szCs w:val="24"/>
        </w:rPr>
        <w:t xml:space="preserve">tude des textes sources les bases des principales sciences islamiques. On effectue un travail systématique sur le lexique, afin de distinguer les </w:t>
      </w:r>
      <w:r>
        <w:rPr>
          <w:rFonts w:ascii="Constantia" w:hAnsi="Constantia" w:cs="Gentium Plus"/>
          <w:b/>
          <w:bCs/>
          <w:szCs w:val="24"/>
        </w:rPr>
        <w:t>différents courants islamiques</w:t>
      </w:r>
      <w:r>
        <w:rPr>
          <w:rFonts w:ascii="Constantia" w:hAnsi="Constantia" w:cs="Gentium Plus"/>
          <w:szCs w:val="24"/>
        </w:rPr>
        <w:t xml:space="preserve"> et la singularité de leurs approches. </w:t>
      </w:r>
    </w:p>
    <w:p w14:paraId="3CC9E85A" w14:textId="77777777" w:rsidR="003341B0" w:rsidRDefault="003341B0">
      <w:pPr>
        <w:ind w:firstLine="170"/>
        <w:jc w:val="both"/>
        <w:rPr>
          <w:rFonts w:ascii="Constantia" w:hAnsi="Constantia" w:cs="Gentium Plus"/>
          <w:szCs w:val="24"/>
        </w:rPr>
      </w:pPr>
    </w:p>
    <w:p w14:paraId="28E39206" w14:textId="77777777" w:rsidR="003341B0" w:rsidRDefault="004B17E9">
      <w:pPr>
        <w:ind w:firstLine="170"/>
        <w:jc w:val="both"/>
      </w:pPr>
      <w:r>
        <w:rPr>
          <w:rFonts w:ascii="Constantia" w:hAnsi="Constantia" w:cs="Gentium Plus"/>
          <w:szCs w:val="24"/>
        </w:rPr>
        <w:t xml:space="preserve">Aux cours d’arabe classique </w:t>
      </w:r>
      <w:r>
        <w:rPr>
          <w:rFonts w:ascii="Constantia" w:hAnsi="Constantia" w:cs="Gentium Plus"/>
          <w:szCs w:val="24"/>
        </w:rPr>
        <w:t xml:space="preserve">s’adjoignent une </w:t>
      </w:r>
      <w:r>
        <w:rPr>
          <w:rFonts w:ascii="Constantia" w:hAnsi="Constantia" w:cs="Gentium Plus"/>
          <w:b/>
          <w:bCs/>
          <w:szCs w:val="24"/>
        </w:rPr>
        <w:t>formation en liturgie chrétienne</w:t>
      </w:r>
      <w:r>
        <w:rPr>
          <w:rFonts w:ascii="Constantia" w:hAnsi="Constantia" w:cs="Gentium Plus"/>
          <w:szCs w:val="24"/>
        </w:rPr>
        <w:t xml:space="preserve"> et un </w:t>
      </w:r>
      <w:r>
        <w:rPr>
          <w:rFonts w:ascii="Constantia" w:hAnsi="Constantia" w:cs="Gentium Plus"/>
          <w:b/>
          <w:bCs/>
          <w:szCs w:val="24"/>
        </w:rPr>
        <w:t>tutorat de lecture</w:t>
      </w:r>
      <w:r>
        <w:rPr>
          <w:rFonts w:ascii="Constantia" w:hAnsi="Constantia" w:cs="Gentium Plus"/>
          <w:szCs w:val="24"/>
        </w:rPr>
        <w:t xml:space="preserve"> afin de traverser l’histoire de la pensée islamique. Durant cette année, il est attendu de l’étudiant qu’il identifie un auteur ou une question posée ou portée par un auteur et qu’i</w:t>
      </w:r>
      <w:r>
        <w:rPr>
          <w:rFonts w:ascii="Constantia" w:hAnsi="Constantia" w:cs="Gentium Plus"/>
          <w:szCs w:val="24"/>
        </w:rPr>
        <w:t xml:space="preserve">l souhaiterait approfondir dans un travail de mémoire. </w:t>
      </w:r>
    </w:p>
    <w:p w14:paraId="3D65B50A" w14:textId="77777777" w:rsidR="003341B0" w:rsidRDefault="003341B0">
      <w:pPr>
        <w:ind w:firstLine="170"/>
        <w:jc w:val="both"/>
        <w:rPr>
          <w:rFonts w:ascii="Constantia" w:hAnsi="Constantia" w:cs="Gentium Plus"/>
          <w:szCs w:val="24"/>
        </w:rPr>
      </w:pPr>
    </w:p>
    <w:p w14:paraId="01DF17B4" w14:textId="77777777" w:rsidR="003341B0" w:rsidRDefault="004B17E9">
      <w:pPr>
        <w:ind w:firstLine="170"/>
        <w:jc w:val="both"/>
        <w:rPr>
          <w:rFonts w:ascii="Constantia" w:hAnsi="Constantia" w:cs="Gentium Plus"/>
          <w:szCs w:val="24"/>
        </w:rPr>
      </w:pPr>
      <w:r>
        <w:rPr>
          <w:rFonts w:ascii="Constantia" w:hAnsi="Constantia" w:cs="Gentium Plus"/>
          <w:szCs w:val="24"/>
        </w:rPr>
        <w:t xml:space="preserve">Enfin, les étudiants reçoivent une formation sur le dialogue interreligieux sous forme de cours ou séminaire. </w:t>
      </w:r>
    </w:p>
    <w:p w14:paraId="669D0A69" w14:textId="77777777" w:rsidR="003341B0" w:rsidRDefault="003341B0">
      <w:pPr>
        <w:ind w:firstLine="170"/>
        <w:jc w:val="both"/>
      </w:pPr>
    </w:p>
    <w:p w14:paraId="31A55CED" w14:textId="77777777" w:rsidR="003341B0" w:rsidRDefault="004B17E9">
      <w:pPr>
        <w:pStyle w:val="Textbody"/>
      </w:pPr>
      <w:r>
        <w:rPr>
          <w:rFonts w:ascii="Constantia" w:hAnsi="Constantia" w:cs="Gentium Plus"/>
          <w:b/>
          <w:bCs/>
          <w:color w:val="FF0000"/>
          <w:szCs w:val="24"/>
        </w:rPr>
        <w:t>Année 3</w:t>
      </w:r>
    </w:p>
    <w:p w14:paraId="2FEAC777" w14:textId="77777777" w:rsidR="003341B0" w:rsidRDefault="003341B0">
      <w:pPr>
        <w:jc w:val="both"/>
        <w:rPr>
          <w:rFonts w:ascii="Constantia" w:hAnsi="Constantia" w:cs="Gentium Plus"/>
          <w:b/>
          <w:bCs/>
          <w:szCs w:val="24"/>
        </w:rPr>
      </w:pPr>
    </w:p>
    <w:p w14:paraId="5CF2F220" w14:textId="77777777" w:rsidR="003341B0" w:rsidRDefault="004B17E9">
      <w:pPr>
        <w:ind w:firstLine="170"/>
        <w:jc w:val="both"/>
        <w:rPr>
          <w:rFonts w:ascii="Constantia" w:hAnsi="Constantia" w:cs="Gentium Plus"/>
          <w:szCs w:val="24"/>
        </w:rPr>
      </w:pPr>
      <w:r>
        <w:rPr>
          <w:rFonts w:ascii="Constantia" w:hAnsi="Constantia" w:cs="Gentium Plus"/>
          <w:szCs w:val="24"/>
        </w:rPr>
        <w:t>L’année 3 porte sur un travail plus systématique en théologie et philosophie i</w:t>
      </w:r>
      <w:r>
        <w:rPr>
          <w:rFonts w:ascii="Constantia" w:hAnsi="Constantia" w:cs="Gentium Plus"/>
          <w:szCs w:val="24"/>
        </w:rPr>
        <w:t>slamique. Le nombre de cours est réduit afin de permettre aux étudiants de définir un texte, de le traduire, de le situer dans le temps et l’histoire des doctrines islamiques, d’en dégager une problématique, en vue de rédiger un mémoire de 80 pages. L’étud</w:t>
      </w:r>
      <w:r>
        <w:rPr>
          <w:rFonts w:ascii="Constantia" w:hAnsi="Constantia" w:cs="Gentium Plus"/>
          <w:szCs w:val="24"/>
        </w:rPr>
        <w:t xml:space="preserve">iant est accompagné dans cet exercice par un directeur. </w:t>
      </w:r>
    </w:p>
    <w:p w14:paraId="6F3FA3EB" w14:textId="77777777" w:rsidR="003341B0" w:rsidRDefault="003341B0">
      <w:pPr>
        <w:ind w:firstLine="170"/>
        <w:jc w:val="both"/>
        <w:rPr>
          <w:rFonts w:ascii="Constantia" w:hAnsi="Constantia" w:cs="Gentium Plus"/>
          <w:szCs w:val="24"/>
        </w:rPr>
      </w:pPr>
    </w:p>
    <w:p w14:paraId="77805698" w14:textId="77777777" w:rsidR="003341B0" w:rsidRDefault="004B17E9">
      <w:pPr>
        <w:jc w:val="both"/>
        <w:rPr>
          <w:rFonts w:ascii="Constantia" w:hAnsi="Constantia" w:cs="Gentium Plus"/>
          <w:b/>
          <w:bCs/>
          <w:szCs w:val="24"/>
        </w:rPr>
      </w:pPr>
      <w:r>
        <w:rPr>
          <w:rFonts w:ascii="Constantia" w:hAnsi="Constantia" w:cs="Gentium Plus"/>
          <w:b/>
          <w:bCs/>
          <w:szCs w:val="24"/>
        </w:rPr>
        <w:t xml:space="preserve">Acquisition des compétences </w:t>
      </w:r>
    </w:p>
    <w:p w14:paraId="1186F889" w14:textId="77777777" w:rsidR="003341B0" w:rsidRDefault="003341B0">
      <w:pPr>
        <w:jc w:val="both"/>
        <w:rPr>
          <w:rFonts w:ascii="Constantia" w:hAnsi="Constantia" w:cs="Gentium Plus"/>
          <w:szCs w:val="24"/>
        </w:rPr>
      </w:pPr>
    </w:p>
    <w:p w14:paraId="01F9683B" w14:textId="77777777" w:rsidR="003341B0" w:rsidRDefault="004B17E9">
      <w:pPr>
        <w:ind w:firstLine="170"/>
        <w:jc w:val="both"/>
        <w:rPr>
          <w:rFonts w:ascii="Constantia" w:hAnsi="Constantia" w:cs="Gentium Plus"/>
          <w:szCs w:val="24"/>
        </w:rPr>
      </w:pPr>
      <w:r>
        <w:rPr>
          <w:rFonts w:ascii="Constantia" w:hAnsi="Constantia" w:cs="Gentium Plus"/>
          <w:szCs w:val="24"/>
        </w:rPr>
        <w:t xml:space="preserve">Aux termes des trois années, sont acquises les compétences suivantes : </w:t>
      </w:r>
    </w:p>
    <w:p w14:paraId="58204559" w14:textId="77777777" w:rsidR="003341B0" w:rsidRDefault="003341B0">
      <w:pPr>
        <w:ind w:firstLine="170"/>
        <w:jc w:val="both"/>
        <w:rPr>
          <w:rFonts w:ascii="Constantia" w:hAnsi="Constantia" w:cs="Gentium Plus"/>
          <w:szCs w:val="24"/>
        </w:rPr>
      </w:pPr>
    </w:p>
    <w:p w14:paraId="69113DB9" w14:textId="77777777" w:rsidR="003341B0" w:rsidRDefault="004B17E9">
      <w:pPr>
        <w:pStyle w:val="Textbody"/>
        <w:rPr>
          <w:rFonts w:ascii="Constantia" w:hAnsi="Constantia" w:cs="Gentium Plus"/>
          <w:szCs w:val="24"/>
          <w:shd w:val="clear" w:color="auto" w:fill="FFFFFF"/>
        </w:rPr>
      </w:pPr>
      <w:r>
        <w:rPr>
          <w:rFonts w:ascii="Constantia" w:hAnsi="Constantia" w:cs="Gentium Plus"/>
          <w:szCs w:val="24"/>
          <w:shd w:val="clear" w:color="auto" w:fill="FFFFFF"/>
        </w:rPr>
        <w:t xml:space="preserve">- connaissance de la structure de la langue arabe littéraire écrite permettant à </w:t>
      </w:r>
      <w:r>
        <w:rPr>
          <w:rFonts w:ascii="Constantia" w:hAnsi="Constantia" w:cs="Gentium Plus"/>
          <w:szCs w:val="24"/>
          <w:shd w:val="clear" w:color="auto" w:fill="FFFFFF"/>
        </w:rPr>
        <w:t>l’étudiant de lire et de comprendre, sans difficulté excessive, des textes littéraires et religieux complexes anciens et contemporains ;</w:t>
      </w:r>
    </w:p>
    <w:p w14:paraId="5579E39B" w14:textId="77777777" w:rsidR="003341B0" w:rsidRDefault="004B17E9">
      <w:pPr>
        <w:pStyle w:val="Textbody"/>
        <w:rPr>
          <w:rFonts w:ascii="Constantia" w:hAnsi="Constantia" w:cs="Gentium Plus"/>
          <w:szCs w:val="24"/>
          <w:shd w:val="clear" w:color="auto" w:fill="FFFFFF"/>
        </w:rPr>
      </w:pPr>
      <w:r>
        <w:rPr>
          <w:rFonts w:ascii="Constantia" w:hAnsi="Constantia" w:cs="Gentium Plus"/>
          <w:szCs w:val="24"/>
          <w:shd w:val="clear" w:color="auto" w:fill="FFFFFF"/>
        </w:rPr>
        <w:t xml:space="preserve">- connaissances scientifiques de base dans les sciences islamiques les plus importantes ; </w:t>
      </w:r>
    </w:p>
    <w:p w14:paraId="401DA5BF" w14:textId="77777777" w:rsidR="003341B0" w:rsidRDefault="004B17E9">
      <w:pPr>
        <w:pStyle w:val="Textbody"/>
        <w:rPr>
          <w:rFonts w:ascii="Constantia" w:hAnsi="Constantia" w:cs="Gentium Plus"/>
          <w:szCs w:val="24"/>
          <w:shd w:val="clear" w:color="auto" w:fill="FFFFFF"/>
        </w:rPr>
      </w:pPr>
      <w:r>
        <w:rPr>
          <w:rFonts w:ascii="Constantia" w:hAnsi="Constantia" w:cs="Gentium Plus"/>
          <w:szCs w:val="24"/>
          <w:shd w:val="clear" w:color="auto" w:fill="FFFFFF"/>
        </w:rPr>
        <w:t xml:space="preserve">- acquisition d’une méthode </w:t>
      </w:r>
      <w:r>
        <w:rPr>
          <w:rFonts w:ascii="Constantia" w:hAnsi="Constantia" w:cs="Gentium Plus"/>
          <w:szCs w:val="24"/>
          <w:shd w:val="clear" w:color="auto" w:fill="FFFFFF"/>
        </w:rPr>
        <w:t>scientifique d’étude comparative des Écritures et de la pensée théologique des chrétiens et des musulmans ;</w:t>
      </w:r>
    </w:p>
    <w:p w14:paraId="4C6C7491" w14:textId="77777777" w:rsidR="003341B0" w:rsidRDefault="004B17E9">
      <w:pPr>
        <w:pStyle w:val="Textbody"/>
        <w:rPr>
          <w:rFonts w:ascii="Constantia" w:hAnsi="Constantia" w:cs="Gentium Plus"/>
          <w:szCs w:val="24"/>
          <w:shd w:val="clear" w:color="auto" w:fill="FFFFFF"/>
        </w:rPr>
      </w:pPr>
      <w:r>
        <w:rPr>
          <w:rFonts w:ascii="Constantia" w:hAnsi="Constantia" w:cs="Gentium Plus"/>
          <w:szCs w:val="24"/>
          <w:shd w:val="clear" w:color="auto" w:fill="FFFFFF"/>
        </w:rPr>
        <w:t>- capacité à effectuer une analyse adéquate de la complexité du monde islamique classique et contemporain ;</w:t>
      </w:r>
    </w:p>
    <w:p w14:paraId="77C0B2E4" w14:textId="77777777" w:rsidR="003341B0" w:rsidRDefault="004B17E9">
      <w:pPr>
        <w:pStyle w:val="Textbody"/>
        <w:rPr>
          <w:rFonts w:ascii="Constantia" w:hAnsi="Constantia" w:cs="Gentium Plus"/>
          <w:szCs w:val="24"/>
          <w:shd w:val="clear" w:color="auto" w:fill="FFFFFF"/>
        </w:rPr>
      </w:pPr>
      <w:r>
        <w:rPr>
          <w:rFonts w:ascii="Constantia" w:hAnsi="Constantia" w:cs="Gentium Plus"/>
          <w:szCs w:val="24"/>
          <w:shd w:val="clear" w:color="auto" w:fill="FFFFFF"/>
        </w:rPr>
        <w:t>- capacité à élaborer de manière critiqu</w:t>
      </w:r>
      <w:r>
        <w:rPr>
          <w:rFonts w:ascii="Constantia" w:hAnsi="Constantia" w:cs="Gentium Plus"/>
          <w:szCs w:val="24"/>
          <w:shd w:val="clear" w:color="auto" w:fill="FFFFFF"/>
        </w:rPr>
        <w:t>e sa propre réflexion sur la religion islamique et sur les relations islamo-chrétiennes.</w:t>
      </w:r>
    </w:p>
    <w:p w14:paraId="369BDB53" w14:textId="77777777" w:rsidR="003341B0" w:rsidRDefault="004B17E9">
      <w:pPr>
        <w:pStyle w:val="Textbody"/>
        <w:rPr>
          <w:rFonts w:ascii="Constantia" w:hAnsi="Constantia" w:cs="Gentium Plus"/>
          <w:szCs w:val="24"/>
          <w:shd w:val="clear" w:color="auto" w:fill="FFFFFF"/>
        </w:rPr>
      </w:pPr>
      <w:r>
        <w:rPr>
          <w:rFonts w:ascii="Constantia" w:hAnsi="Constantia" w:cs="Gentium Plus"/>
          <w:szCs w:val="24"/>
          <w:shd w:val="clear" w:color="auto" w:fill="FFFFFF"/>
        </w:rPr>
        <w:t>- capacité d’agir avec compétence dans le domaine du dialogue islamo-chrétien ;</w:t>
      </w:r>
    </w:p>
    <w:p w14:paraId="1439DACB" w14:textId="77777777" w:rsidR="003341B0" w:rsidRDefault="004B17E9">
      <w:pPr>
        <w:pStyle w:val="Textbody"/>
      </w:pPr>
      <w:r>
        <w:rPr>
          <w:rFonts w:ascii="Constantia" w:hAnsi="Constantia" w:cs="Gentium Plus"/>
          <w:szCs w:val="24"/>
        </w:rPr>
        <w:lastRenderedPageBreak/>
        <w:t>- savoir rédiger et discuter de manière organisée et méthodologique une réflexion théol</w:t>
      </w:r>
      <w:r>
        <w:rPr>
          <w:rFonts w:ascii="Constantia" w:hAnsi="Constantia" w:cs="Gentium Plus"/>
          <w:szCs w:val="24"/>
        </w:rPr>
        <w:t xml:space="preserve">ogique </w:t>
      </w:r>
      <w:r>
        <w:rPr>
          <w:rFonts w:ascii="Constantia" w:hAnsi="Constantia" w:cs="Gentium Plus"/>
          <w:szCs w:val="24"/>
          <w:shd w:val="clear" w:color="auto" w:fill="FFFFFF"/>
        </w:rPr>
        <w:t>à partir d’un texte arabe</w:t>
      </w:r>
    </w:p>
    <w:p w14:paraId="0A8B56D8" w14:textId="77777777" w:rsidR="003341B0" w:rsidRDefault="004B17E9">
      <w:pPr>
        <w:pStyle w:val="Textbody"/>
      </w:pPr>
      <w:r>
        <w:rPr>
          <w:rFonts w:ascii="Constantia" w:hAnsi="Constantia" w:cs="Gentium Plus"/>
          <w:szCs w:val="24"/>
          <w:shd w:val="clear" w:color="auto" w:fill="FFFFFF"/>
        </w:rPr>
        <w:t xml:space="preserve">- pouvoir poursuivre des études doctorales en islamologie ou théologie des religions. </w:t>
      </w:r>
    </w:p>
    <w:p w14:paraId="1E8F5FAF" w14:textId="77777777" w:rsidR="003341B0" w:rsidRDefault="003341B0">
      <w:pPr>
        <w:pStyle w:val="Textbody"/>
        <w:ind w:firstLine="0"/>
        <w:rPr>
          <w:rFonts w:ascii="Constantia" w:hAnsi="Constantia" w:cs="Gentium Plus"/>
          <w:szCs w:val="24"/>
          <w:shd w:val="clear" w:color="auto" w:fill="FFFFFF"/>
        </w:rPr>
      </w:pPr>
    </w:p>
    <w:p w14:paraId="7D566D6D" w14:textId="77777777" w:rsidR="003341B0" w:rsidRDefault="004B17E9">
      <w:pPr>
        <w:pStyle w:val="Textbody"/>
        <w:ind w:firstLine="0"/>
        <w:rPr>
          <w:rFonts w:ascii="Constantia" w:hAnsi="Constantia" w:cs="Gentium Plus"/>
          <w:b/>
          <w:bCs/>
          <w:szCs w:val="24"/>
          <w:shd w:val="clear" w:color="auto" w:fill="FFFFFF"/>
        </w:rPr>
      </w:pPr>
      <w:r>
        <w:rPr>
          <w:rFonts w:ascii="Constantia" w:hAnsi="Constantia" w:cs="Gentium Plus"/>
          <w:b/>
          <w:bCs/>
          <w:szCs w:val="24"/>
          <w:shd w:val="clear" w:color="auto" w:fill="FFFFFF"/>
        </w:rPr>
        <w:t>Admission</w:t>
      </w:r>
    </w:p>
    <w:p w14:paraId="77B0D8EB" w14:textId="77777777" w:rsidR="003341B0" w:rsidRDefault="003341B0">
      <w:pPr>
        <w:pStyle w:val="Textbody"/>
        <w:ind w:firstLine="0"/>
        <w:rPr>
          <w:rFonts w:ascii="Constantia" w:hAnsi="Constantia" w:cs="Gentium Plus"/>
          <w:b/>
          <w:bCs/>
          <w:szCs w:val="24"/>
          <w:shd w:val="clear" w:color="auto" w:fill="FFFFFF"/>
        </w:rPr>
      </w:pPr>
    </w:p>
    <w:p w14:paraId="567EA5FB" w14:textId="77777777" w:rsidR="003341B0" w:rsidRDefault="004B17E9">
      <w:pPr>
        <w:pStyle w:val="Textbody"/>
        <w:ind w:firstLine="0"/>
      </w:pPr>
      <w:r>
        <w:rPr>
          <w:rFonts w:ascii="Constantia" w:hAnsi="Constantia" w:cs="Gentium Plus"/>
          <w:szCs w:val="24"/>
          <w:shd w:val="clear" w:color="auto" w:fill="FFFFFF"/>
        </w:rPr>
        <w:t xml:space="preserve">L’étudiant doit être en possession d’un baccalauréat canonique et avoir obtenu à minima la mention </w:t>
      </w:r>
      <w:r>
        <w:rPr>
          <w:rFonts w:ascii="Constantia" w:hAnsi="Constantia" w:cs="Gentium Plus"/>
          <w:i/>
          <w:iCs/>
          <w:szCs w:val="24"/>
          <w:shd w:val="clear" w:color="auto" w:fill="FFFFFF"/>
        </w:rPr>
        <w:t>magna cum Laude</w:t>
      </w:r>
      <w:r>
        <w:rPr>
          <w:rFonts w:ascii="Constantia" w:hAnsi="Constantia" w:cs="Gentium Plus"/>
          <w:szCs w:val="24"/>
          <w:shd w:val="clear" w:color="auto" w:fill="FFFFFF"/>
        </w:rPr>
        <w:t xml:space="preserve">. </w:t>
      </w:r>
    </w:p>
    <w:p w14:paraId="53B27CB4" w14:textId="77777777" w:rsidR="003341B0" w:rsidRDefault="004B17E9">
      <w:pPr>
        <w:pStyle w:val="Textbody"/>
        <w:ind w:firstLine="0"/>
        <w:rPr>
          <w:rFonts w:ascii="Constantia" w:hAnsi="Constantia" w:cs="Gentium Plus"/>
          <w:szCs w:val="24"/>
          <w:shd w:val="clear" w:color="auto" w:fill="FFFFFF"/>
        </w:rPr>
      </w:pPr>
      <w:r>
        <w:rPr>
          <w:rFonts w:ascii="Constantia" w:hAnsi="Constantia" w:cs="Gentium Plus"/>
          <w:szCs w:val="24"/>
          <w:shd w:val="clear" w:color="auto" w:fill="FFFFFF"/>
        </w:rPr>
        <w:t>Dans le</w:t>
      </w:r>
      <w:r>
        <w:rPr>
          <w:rFonts w:ascii="Constantia" w:hAnsi="Constantia" w:cs="Gentium Plus"/>
          <w:szCs w:val="24"/>
          <w:shd w:val="clear" w:color="auto" w:fill="FFFFFF"/>
        </w:rPr>
        <w:t xml:space="preserve"> cas où il finit son année de baccalauréat et ne serait pas encore en possession de son diplôme, il présentera au moment de la constitution de son dossier les résultats de la dernière année de sa scolarité. </w:t>
      </w:r>
    </w:p>
    <w:p w14:paraId="0166DC29" w14:textId="77777777" w:rsidR="003341B0" w:rsidRDefault="004B17E9">
      <w:pPr>
        <w:pStyle w:val="Textbody"/>
        <w:ind w:firstLine="0"/>
        <w:rPr>
          <w:rFonts w:ascii="Constantia" w:hAnsi="Constantia" w:cs="Gentium Plus"/>
          <w:szCs w:val="24"/>
          <w:shd w:val="clear" w:color="auto" w:fill="FFFFFF"/>
        </w:rPr>
      </w:pPr>
      <w:r>
        <w:rPr>
          <w:rFonts w:ascii="Constantia" w:hAnsi="Constantia" w:cs="Gentium Plus"/>
          <w:szCs w:val="24"/>
          <w:shd w:val="clear" w:color="auto" w:fill="FFFFFF"/>
        </w:rPr>
        <w:t xml:space="preserve">Il devra avoir des connaissances suffisantes en </w:t>
      </w:r>
      <w:r>
        <w:rPr>
          <w:rFonts w:ascii="Constantia" w:hAnsi="Constantia" w:cs="Gentium Plus"/>
          <w:szCs w:val="24"/>
          <w:shd w:val="clear" w:color="auto" w:fill="FFFFFF"/>
        </w:rPr>
        <w:t xml:space="preserve">anglais ou en français pour suivre les cours d’islamologie et ceux sur le dialogue. </w:t>
      </w:r>
    </w:p>
    <w:p w14:paraId="6218D168" w14:textId="77777777" w:rsidR="003341B0" w:rsidRDefault="004B17E9">
      <w:pPr>
        <w:pStyle w:val="Textbody"/>
        <w:ind w:firstLine="0"/>
        <w:rPr>
          <w:rFonts w:ascii="Constantia" w:hAnsi="Constantia" w:cs="Gentium Plus"/>
          <w:szCs w:val="24"/>
          <w:shd w:val="clear" w:color="auto" w:fill="FFFFFF"/>
        </w:rPr>
      </w:pPr>
      <w:r>
        <w:rPr>
          <w:rFonts w:ascii="Constantia" w:hAnsi="Constantia" w:cs="Gentium Plus"/>
          <w:szCs w:val="24"/>
          <w:shd w:val="clear" w:color="auto" w:fill="FFFFFF"/>
        </w:rPr>
        <w:t xml:space="preserve">Il rédigera une lettre de motivation. </w:t>
      </w:r>
    </w:p>
    <w:p w14:paraId="6D266BAE" w14:textId="77777777" w:rsidR="003341B0" w:rsidRDefault="004B17E9">
      <w:pPr>
        <w:pStyle w:val="Textbody"/>
        <w:ind w:firstLine="0"/>
      </w:pPr>
      <w:r>
        <w:rPr>
          <w:rFonts w:ascii="Constantia" w:hAnsi="Constantia" w:cs="Gentium Plus"/>
          <w:szCs w:val="24"/>
          <w:shd w:val="clear" w:color="auto" w:fill="FFFFFF"/>
        </w:rPr>
        <w:t xml:space="preserve">Il revient au Régent des études de joindre à son dossier une lettre de recommandation. </w:t>
      </w:r>
    </w:p>
    <w:p w14:paraId="75FDE2E6" w14:textId="77777777" w:rsidR="003341B0" w:rsidRDefault="003341B0">
      <w:pPr>
        <w:pStyle w:val="Textbody"/>
        <w:ind w:firstLine="0"/>
        <w:rPr>
          <w:rFonts w:ascii="Constantia" w:hAnsi="Constantia" w:cs="Gentium Plus"/>
          <w:szCs w:val="24"/>
          <w:shd w:val="clear" w:color="auto" w:fill="FFFFFF"/>
        </w:rPr>
      </w:pPr>
    </w:p>
    <w:p w14:paraId="27F698F4" w14:textId="77777777" w:rsidR="003341B0" w:rsidRDefault="004B17E9">
      <w:pPr>
        <w:pStyle w:val="Textbody"/>
        <w:ind w:firstLine="0"/>
      </w:pPr>
      <w:r>
        <w:rPr>
          <w:rFonts w:ascii="Constantia" w:hAnsi="Constantia" w:cs="Gentium Plus"/>
          <w:b/>
          <w:bCs/>
          <w:szCs w:val="24"/>
          <w:shd w:val="clear" w:color="auto" w:fill="FFFFFF"/>
        </w:rPr>
        <w:t>Dossier d’inscription pour la bourse</w:t>
      </w:r>
      <w:r>
        <w:rPr>
          <w:rFonts w:ascii="Constantia" w:hAnsi="Constantia" w:cs="Gentium Plus"/>
          <w:b/>
          <w:bCs/>
          <w:i/>
          <w:iCs/>
          <w:szCs w:val="24"/>
          <w:shd w:val="clear" w:color="auto" w:fill="FFFFFF"/>
        </w:rPr>
        <w:t xml:space="preserve"> </w:t>
      </w:r>
      <w:proofErr w:type="spellStart"/>
      <w:r>
        <w:rPr>
          <w:rFonts w:ascii="Constantia" w:hAnsi="Constantia" w:cs="Gentium Plus"/>
          <w:b/>
          <w:bCs/>
          <w:i/>
          <w:iCs/>
          <w:szCs w:val="24"/>
          <w:shd w:val="clear" w:color="auto" w:fill="FFFFFF"/>
        </w:rPr>
        <w:t>Spem</w:t>
      </w:r>
      <w:proofErr w:type="spellEnd"/>
      <w:r>
        <w:rPr>
          <w:rFonts w:ascii="Constantia" w:hAnsi="Constantia" w:cs="Gentium Plus"/>
          <w:b/>
          <w:bCs/>
          <w:i/>
          <w:iCs/>
          <w:szCs w:val="24"/>
          <w:shd w:val="clear" w:color="auto" w:fill="FFFFFF"/>
        </w:rPr>
        <w:t xml:space="preserve"> </w:t>
      </w:r>
      <w:proofErr w:type="spellStart"/>
      <w:r>
        <w:rPr>
          <w:rFonts w:ascii="Constantia" w:hAnsi="Constantia" w:cs="Gentium Plus"/>
          <w:b/>
          <w:bCs/>
          <w:i/>
          <w:iCs/>
          <w:szCs w:val="24"/>
          <w:shd w:val="clear" w:color="auto" w:fill="FFFFFF"/>
        </w:rPr>
        <w:t>miram</w:t>
      </w:r>
      <w:proofErr w:type="spellEnd"/>
      <w:r>
        <w:rPr>
          <w:rFonts w:ascii="Constantia" w:hAnsi="Constantia" w:cs="Gentium Plus"/>
          <w:b/>
          <w:bCs/>
          <w:i/>
          <w:iCs/>
          <w:szCs w:val="24"/>
          <w:shd w:val="clear" w:color="auto" w:fill="FFFFFF"/>
        </w:rPr>
        <w:t xml:space="preserve"> </w:t>
      </w:r>
      <w:proofErr w:type="spellStart"/>
      <w:r>
        <w:rPr>
          <w:rFonts w:ascii="Constantia" w:hAnsi="Constantia" w:cs="Gentium Plus"/>
          <w:b/>
          <w:bCs/>
          <w:i/>
          <w:iCs/>
          <w:szCs w:val="24"/>
          <w:shd w:val="clear" w:color="auto" w:fill="FFFFFF"/>
        </w:rPr>
        <w:t>internationalis</w:t>
      </w:r>
      <w:proofErr w:type="spellEnd"/>
    </w:p>
    <w:p w14:paraId="3A5684CF" w14:textId="77777777" w:rsidR="003341B0" w:rsidRDefault="003341B0">
      <w:pPr>
        <w:pStyle w:val="Textbody"/>
        <w:ind w:firstLine="0"/>
        <w:rPr>
          <w:rFonts w:ascii="Constantia" w:hAnsi="Constantia" w:cs="Gentium Plus"/>
          <w:szCs w:val="24"/>
          <w:shd w:val="clear" w:color="auto" w:fill="FFFFFF"/>
        </w:rPr>
      </w:pPr>
    </w:p>
    <w:p w14:paraId="2431CD92" w14:textId="77777777" w:rsidR="003341B0" w:rsidRDefault="004B17E9">
      <w:pPr>
        <w:pStyle w:val="Textbody"/>
        <w:ind w:firstLine="0"/>
      </w:pPr>
      <w:r>
        <w:rPr>
          <w:rFonts w:ascii="Constantia" w:hAnsi="Constantia" w:cs="Gentium Plus"/>
          <w:szCs w:val="24"/>
          <w:shd w:val="clear" w:color="auto" w:fill="FFFFFF"/>
        </w:rPr>
        <w:t xml:space="preserve">Le dossier de demande de bourse </w:t>
      </w:r>
      <w:proofErr w:type="spellStart"/>
      <w:r>
        <w:rPr>
          <w:rFonts w:ascii="Constantia" w:hAnsi="Constantia" w:cs="Gentium Plus"/>
          <w:i/>
          <w:iCs/>
          <w:szCs w:val="24"/>
          <w:shd w:val="clear" w:color="auto" w:fill="FFFFFF"/>
        </w:rPr>
        <w:t>Spem</w:t>
      </w:r>
      <w:proofErr w:type="spellEnd"/>
      <w:r>
        <w:rPr>
          <w:rFonts w:ascii="Constantia" w:hAnsi="Constantia" w:cs="Gentium Plus"/>
          <w:i/>
          <w:iCs/>
          <w:szCs w:val="24"/>
          <w:shd w:val="clear" w:color="auto" w:fill="FFFFFF"/>
        </w:rPr>
        <w:t xml:space="preserve"> </w:t>
      </w:r>
      <w:proofErr w:type="spellStart"/>
      <w:r>
        <w:rPr>
          <w:rFonts w:ascii="Constantia" w:hAnsi="Constantia" w:cs="Gentium Plus"/>
          <w:i/>
          <w:iCs/>
          <w:szCs w:val="24"/>
          <w:shd w:val="clear" w:color="auto" w:fill="FFFFFF"/>
        </w:rPr>
        <w:t>miram</w:t>
      </w:r>
      <w:proofErr w:type="spellEnd"/>
      <w:r>
        <w:rPr>
          <w:rFonts w:ascii="Constantia" w:hAnsi="Constantia" w:cs="Gentium Plus"/>
          <w:szCs w:val="24"/>
          <w:shd w:val="clear" w:color="auto" w:fill="FFFFFF"/>
        </w:rPr>
        <w:t xml:space="preserve"> </w:t>
      </w:r>
      <w:proofErr w:type="spellStart"/>
      <w:r>
        <w:rPr>
          <w:rFonts w:ascii="Constantia" w:hAnsi="Constantia" w:cs="Gentium Plus"/>
          <w:i/>
          <w:iCs/>
          <w:szCs w:val="24"/>
          <w:shd w:val="clear" w:color="auto" w:fill="FFFFFF"/>
        </w:rPr>
        <w:t>internationalis</w:t>
      </w:r>
      <w:proofErr w:type="spellEnd"/>
      <w:r>
        <w:rPr>
          <w:rFonts w:ascii="Constantia" w:hAnsi="Constantia" w:cs="Gentium Plus"/>
          <w:szCs w:val="24"/>
          <w:shd w:val="clear" w:color="auto" w:fill="FFFFFF"/>
        </w:rPr>
        <w:t xml:space="preserve"> est à adresser à  </w:t>
      </w:r>
      <w:hyperlink r:id="rId11" w:history="1">
        <w:r>
          <w:rPr>
            <w:rStyle w:val="Lienhypertexte"/>
            <w:i/>
          </w:rPr>
          <w:t>SpemMiram@op.org</w:t>
        </w:r>
      </w:hyperlink>
      <w:r>
        <w:rPr>
          <w:rFonts w:ascii="Constantia" w:hAnsi="Constantia" w:cs="Gentium Plus"/>
          <w:szCs w:val="24"/>
          <w:shd w:val="clear" w:color="auto" w:fill="FFFFFF"/>
        </w:rPr>
        <w:t xml:space="preserve"> et à </w:t>
      </w:r>
      <w:hyperlink r:id="rId12" w:history="1">
        <w:r>
          <w:rPr>
            <w:rStyle w:val="Lienhypertexte"/>
            <w:rFonts w:ascii="Constantia" w:hAnsi="Constantia" w:cs="Gentium Plus"/>
            <w:szCs w:val="24"/>
            <w:shd w:val="clear" w:color="auto" w:fill="FFFFFF"/>
          </w:rPr>
          <w:t>direction@ideo-cairo.com</w:t>
        </w:r>
      </w:hyperlink>
      <w:r>
        <w:rPr>
          <w:rFonts w:ascii="Constantia" w:hAnsi="Constantia" w:cs="Gentium Plus"/>
          <w:szCs w:val="24"/>
          <w:shd w:val="clear" w:color="auto" w:fill="FFFFFF"/>
        </w:rPr>
        <w:t xml:space="preserve"> </w:t>
      </w:r>
      <w:r>
        <w:rPr>
          <w:rFonts w:ascii="Constantia" w:hAnsi="Constantia" w:cs="Gentium Plus"/>
          <w:color w:val="FF0000"/>
          <w:szCs w:val="24"/>
          <w:shd w:val="clear" w:color="auto" w:fill="FFFFFF"/>
        </w:rPr>
        <w:t>avant le 1</w:t>
      </w:r>
      <w:r>
        <w:rPr>
          <w:rFonts w:ascii="Constantia" w:hAnsi="Constantia" w:cs="Gentium Plus"/>
          <w:color w:val="FF0000"/>
          <w:szCs w:val="24"/>
          <w:shd w:val="clear" w:color="auto" w:fill="FFFFFF"/>
          <w:vertAlign w:val="superscript"/>
        </w:rPr>
        <w:t>er</w:t>
      </w:r>
      <w:r>
        <w:rPr>
          <w:rFonts w:ascii="Constantia" w:hAnsi="Constantia" w:cs="Gentium Plus"/>
          <w:color w:val="FF0000"/>
          <w:szCs w:val="24"/>
          <w:shd w:val="clear" w:color="auto" w:fill="FFFFFF"/>
        </w:rPr>
        <w:t xml:space="preserve"> m</w:t>
      </w:r>
      <w:r>
        <w:rPr>
          <w:rFonts w:ascii="Constantia" w:hAnsi="Constantia" w:cs="Gentium Plus"/>
          <w:color w:val="FF0000"/>
          <w:szCs w:val="24"/>
          <w:shd w:val="clear" w:color="auto" w:fill="FFFFFF"/>
        </w:rPr>
        <w:t>ars 2022</w:t>
      </w:r>
      <w:r>
        <w:rPr>
          <w:rFonts w:ascii="Constantia" w:hAnsi="Constantia" w:cs="Gentium Plus"/>
          <w:szCs w:val="24"/>
          <w:shd w:val="clear" w:color="auto" w:fill="FFFFFF"/>
        </w:rPr>
        <w:t xml:space="preserve">. Vous trouvez dans le lien ci-dessous le formulaire de demande avec toutes les indications préremplies concernant les frais de scolarité.   </w:t>
      </w:r>
    </w:p>
    <w:p w14:paraId="25A821BF" w14:textId="77777777" w:rsidR="003341B0" w:rsidRDefault="004B17E9">
      <w:pPr>
        <w:pStyle w:val="Textbody"/>
        <w:ind w:firstLine="0"/>
      </w:pPr>
      <w:r>
        <w:rPr>
          <w:rFonts w:ascii="Constantia" w:hAnsi="Constantia" w:cs="Gentium Plus"/>
          <w:szCs w:val="24"/>
          <w:shd w:val="clear" w:color="auto" w:fill="FFFFFF"/>
        </w:rPr>
        <w:t xml:space="preserve">Dossier d’inscription à la bourse </w:t>
      </w:r>
      <w:proofErr w:type="spellStart"/>
      <w:r>
        <w:rPr>
          <w:rFonts w:ascii="Constantia" w:hAnsi="Constantia" w:cs="Gentium Plus"/>
          <w:i/>
          <w:iCs/>
          <w:szCs w:val="24"/>
          <w:shd w:val="clear" w:color="auto" w:fill="FFFFFF"/>
        </w:rPr>
        <w:t>spem</w:t>
      </w:r>
      <w:proofErr w:type="spellEnd"/>
      <w:r>
        <w:rPr>
          <w:rFonts w:ascii="Constantia" w:hAnsi="Constantia" w:cs="Gentium Plus"/>
          <w:i/>
          <w:iCs/>
          <w:szCs w:val="24"/>
          <w:shd w:val="clear" w:color="auto" w:fill="FFFFFF"/>
        </w:rPr>
        <w:t xml:space="preserve"> </w:t>
      </w:r>
      <w:proofErr w:type="spellStart"/>
      <w:r>
        <w:rPr>
          <w:rFonts w:ascii="Constantia" w:hAnsi="Constantia" w:cs="Gentium Plus"/>
          <w:i/>
          <w:iCs/>
          <w:szCs w:val="24"/>
          <w:shd w:val="clear" w:color="auto" w:fill="FFFFFF"/>
        </w:rPr>
        <w:t>miram</w:t>
      </w:r>
      <w:proofErr w:type="spellEnd"/>
      <w:r>
        <w:rPr>
          <w:rFonts w:ascii="Constantia" w:hAnsi="Constantia" w:cs="Gentium Plus"/>
          <w:szCs w:val="24"/>
          <w:shd w:val="clear" w:color="auto" w:fill="FFFFFF"/>
        </w:rPr>
        <w:t xml:space="preserve"> prérempli </w:t>
      </w:r>
      <w:hyperlink r:id="rId13" w:history="1">
        <w:r>
          <w:rPr>
            <w:rStyle w:val="Lienhypertexte"/>
            <w:rFonts w:ascii="Constantia" w:hAnsi="Constantia" w:cs="Gentium Plus"/>
            <w:szCs w:val="24"/>
            <w:shd w:val="clear" w:color="auto" w:fill="FFFFFF"/>
          </w:rPr>
          <w:t>en fra</w:t>
        </w:r>
        <w:bookmarkStart w:id="0" w:name="_Hlt91440519"/>
        <w:bookmarkStart w:id="1" w:name="_Hlt91440520"/>
        <w:bookmarkEnd w:id="0"/>
        <w:bookmarkEnd w:id="1"/>
        <w:r>
          <w:rPr>
            <w:rStyle w:val="Lienhypertexte"/>
            <w:rFonts w:ascii="Constantia" w:hAnsi="Constantia" w:cs="Gentium Plus"/>
            <w:szCs w:val="24"/>
            <w:shd w:val="clear" w:color="auto" w:fill="FFFFFF"/>
          </w:rPr>
          <w:t>nçais</w:t>
        </w:r>
      </w:hyperlink>
      <w:r>
        <w:rPr>
          <w:rFonts w:ascii="Constantia" w:hAnsi="Constantia" w:cs="Gentium Plus"/>
          <w:szCs w:val="24"/>
          <w:shd w:val="clear" w:color="auto" w:fill="FFFFFF"/>
        </w:rPr>
        <w:t xml:space="preserve"> </w:t>
      </w:r>
    </w:p>
    <w:p w14:paraId="3E236FB5" w14:textId="77777777" w:rsidR="003341B0" w:rsidRDefault="003341B0">
      <w:pPr>
        <w:pStyle w:val="Textbody"/>
        <w:ind w:firstLine="0"/>
      </w:pPr>
    </w:p>
    <w:p w14:paraId="70814BFE" w14:textId="77777777" w:rsidR="003341B0" w:rsidRDefault="003341B0">
      <w:pPr>
        <w:pStyle w:val="Textbody"/>
        <w:ind w:firstLine="0"/>
      </w:pPr>
    </w:p>
    <w:sectPr w:rsidR="003341B0">
      <w:headerReference w:type="default" r:id="rId14"/>
      <w:footerReference w:type="default" r:id="rId15"/>
      <w:headerReference w:type="first" r:id="rId16"/>
      <w:footerReference w:type="first" r:id="rId17"/>
      <w:pgSz w:w="11906" w:h="16838"/>
      <w:pgMar w:top="1134" w:right="1418" w:bottom="1622" w:left="1418" w:header="709"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E400" w14:textId="77777777" w:rsidR="004B17E9" w:rsidRDefault="004B17E9">
      <w:r>
        <w:separator/>
      </w:r>
    </w:p>
  </w:endnote>
  <w:endnote w:type="continuationSeparator" w:id="0">
    <w:p w14:paraId="26DFD73B" w14:textId="77777777" w:rsidR="004B17E9" w:rsidRDefault="004B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nux Libertine">
    <w:altName w:val="Cambria"/>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ntium Plus">
    <w:panose1 w:val="02000503060000020004"/>
    <w:charset w:val="00"/>
    <w:family w:val="auto"/>
    <w:pitch w:val="variable"/>
    <w:sig w:usb0="E00003FF" w:usb1="5200E1FF" w:usb2="0A000029" w:usb3="00000000" w:csb0="0000019F" w:csb1="00000000"/>
  </w:font>
  <w:font w:name="Linux Libertine O">
    <w:altName w:val="Cambria"/>
    <w:charset w:val="00"/>
    <w:family w:val="auto"/>
    <w:pitch w:val="variable"/>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C03" w14:textId="77777777" w:rsidR="007F0D14" w:rsidRDefault="004B17E9">
    <w:pPr>
      <w:pStyle w:val="Pieddepage"/>
    </w:pPr>
    <w:r>
      <w:tab/>
    </w:r>
    <w:r>
      <w:fldChar w:fldCharType="begin"/>
    </w:r>
    <w:r>
      <w:instrText xml:space="preserve"> PAGE </w:instrText>
    </w:r>
    <w:r>
      <w:fldChar w:fldCharType="separate"/>
    </w:r>
    <w:r>
      <w:t>2</w:t>
    </w:r>
    <w:r>
      <w:fldChar w:fldCharType="end"/>
    </w:r>
    <w:r>
      <w:t xml:space="preserve"> / </w:t>
    </w:r>
    <w:r>
      <w:fldChar w:fldCharType="begin"/>
    </w:r>
    <w:r>
      <w:instrText xml:space="preserve"> NUMPAGES </w:instrText>
    </w:r>
    <w:r>
      <w:fldChar w:fldCharType="separate"/>
    </w:r>
    <w:r>
      <w:t>2</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1F73" w14:textId="77777777" w:rsidR="007F0D14" w:rsidRDefault="004B17E9">
    <w:pPr>
      <w:pStyle w:val="Pieddepage"/>
      <w:tabs>
        <w:tab w:val="clear" w:pos="4535"/>
        <w:tab w:val="clear" w:pos="9071"/>
      </w:tabs>
      <w:jc w:val="center"/>
      <w:rPr>
        <w:rFonts w:cs="Linux Libertine"/>
        <w:sz w:val="20"/>
        <w:szCs w:val="20"/>
      </w:rPr>
    </w:pPr>
    <w:r>
      <w:rPr>
        <w:rFonts w:cs="Linux Libertine"/>
        <w:sz w:val="20"/>
        <w:szCs w:val="20"/>
      </w:rPr>
      <w:t>Institut dominicain d’études orientales</w:t>
    </w:r>
    <w:r>
      <w:rPr>
        <w:rFonts w:cs="Linux Libertine"/>
        <w:sz w:val="20"/>
        <w:szCs w:val="20"/>
      </w:rPr>
      <w:br/>
    </w:r>
    <w:r>
      <w:rPr>
        <w:rFonts w:cs="Linux Libertine"/>
        <w:sz w:val="20"/>
        <w:szCs w:val="20"/>
      </w:rPr>
      <w:t xml:space="preserve">1, rue </w:t>
    </w:r>
    <w:proofErr w:type="spellStart"/>
    <w:r>
      <w:rPr>
        <w:rFonts w:cs="Linux Libertine"/>
        <w:sz w:val="20"/>
        <w:szCs w:val="20"/>
      </w:rPr>
      <w:t>Masna</w:t>
    </w:r>
    <w:proofErr w:type="spellEnd"/>
    <w:r>
      <w:rPr>
        <w:rFonts w:cs="Linux Libertine"/>
        <w:sz w:val="20"/>
        <w:szCs w:val="20"/>
      </w:rPr>
      <w:t xml:space="preserve"> al-</w:t>
    </w:r>
    <w:proofErr w:type="spellStart"/>
    <w:r>
      <w:rPr>
        <w:rFonts w:cs="Linux Libertine"/>
        <w:sz w:val="20"/>
        <w:szCs w:val="20"/>
      </w:rPr>
      <w:t>Tarabich</w:t>
    </w:r>
    <w:proofErr w:type="spellEnd"/>
    <w:r>
      <w:rPr>
        <w:rFonts w:cs="Linux Libertine"/>
        <w:sz w:val="20"/>
        <w:szCs w:val="20"/>
      </w:rPr>
      <w:t xml:space="preserve"> – B. P. 18 </w:t>
    </w:r>
    <w:proofErr w:type="spellStart"/>
    <w:r>
      <w:rPr>
        <w:rFonts w:cs="Linux Libertine"/>
        <w:sz w:val="20"/>
        <w:szCs w:val="20"/>
      </w:rPr>
      <w:t>Abbassiah</w:t>
    </w:r>
    <w:proofErr w:type="spellEnd"/>
    <w:r>
      <w:rPr>
        <w:rFonts w:cs="Linux Libertine"/>
        <w:sz w:val="20"/>
        <w:szCs w:val="20"/>
      </w:rPr>
      <w:t xml:space="preserve"> – 11381 Le Caire, Égypte</w:t>
    </w:r>
    <w:r>
      <w:rPr>
        <w:rFonts w:cs="Linux Libertine"/>
        <w:sz w:val="20"/>
        <w:szCs w:val="20"/>
      </w:rPr>
      <w:br/>
    </w:r>
    <w:r>
      <w:rPr>
        <w:rFonts w:cs="Linux Libertine"/>
        <w:sz w:val="20"/>
        <w:szCs w:val="20"/>
      </w:rPr>
      <w:t>Tél. +20 224 82 55 09 – Courriel : direction@ideo-cairo.org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B733" w14:textId="77777777" w:rsidR="004B17E9" w:rsidRDefault="004B17E9">
      <w:r>
        <w:rPr>
          <w:color w:val="000000"/>
        </w:rPr>
        <w:separator/>
      </w:r>
    </w:p>
  </w:footnote>
  <w:footnote w:type="continuationSeparator" w:id="0">
    <w:p w14:paraId="7A3E94B7" w14:textId="77777777" w:rsidR="004B17E9" w:rsidRDefault="004B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E1F7" w14:textId="77777777" w:rsidR="007F0D14" w:rsidRDefault="004B17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32AE" w14:textId="77777777" w:rsidR="007F0D14" w:rsidRDefault="004B17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9D3"/>
    <w:multiLevelType w:val="multilevel"/>
    <w:tmpl w:val="1C6E027A"/>
    <w:styleLink w:val="WWNum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Times New Roman" w:hAnsi="Times New Roman" w:cs="Courier New"/>
      </w:rPr>
    </w:lvl>
    <w:lvl w:ilvl="2">
      <w:numFmt w:val="bullet"/>
      <w:lvlText w:val=""/>
      <w:lvlJc w:val="left"/>
      <w:pPr>
        <w:ind w:left="2505" w:hanging="360"/>
      </w:pPr>
    </w:lvl>
    <w:lvl w:ilvl="3">
      <w:numFmt w:val="bullet"/>
      <w:lvlText w:val=""/>
      <w:lvlJc w:val="left"/>
      <w:pPr>
        <w:ind w:left="3225" w:hanging="360"/>
      </w:pPr>
    </w:lvl>
    <w:lvl w:ilvl="4">
      <w:numFmt w:val="bullet"/>
      <w:lvlText w:val="o"/>
      <w:lvlJc w:val="left"/>
      <w:pPr>
        <w:ind w:left="3945" w:hanging="360"/>
      </w:pPr>
      <w:rPr>
        <w:rFonts w:ascii="Times New Roman" w:hAnsi="Times New Roman" w:cs="Courier New"/>
      </w:rPr>
    </w:lvl>
    <w:lvl w:ilvl="5">
      <w:numFmt w:val="bullet"/>
      <w:lvlText w:val=""/>
      <w:lvlJc w:val="left"/>
      <w:pPr>
        <w:ind w:left="4665" w:hanging="360"/>
      </w:pPr>
    </w:lvl>
    <w:lvl w:ilvl="6">
      <w:numFmt w:val="bullet"/>
      <w:lvlText w:val=""/>
      <w:lvlJc w:val="left"/>
      <w:pPr>
        <w:ind w:left="5385" w:hanging="360"/>
      </w:pPr>
    </w:lvl>
    <w:lvl w:ilvl="7">
      <w:numFmt w:val="bullet"/>
      <w:lvlText w:val="o"/>
      <w:lvlJc w:val="left"/>
      <w:pPr>
        <w:ind w:left="6105" w:hanging="360"/>
      </w:pPr>
      <w:rPr>
        <w:rFonts w:ascii="Times New Roman" w:hAnsi="Times New Roman" w:cs="Courier New"/>
      </w:rPr>
    </w:lvl>
    <w:lvl w:ilvl="8">
      <w:numFmt w:val="bullet"/>
      <w:lvlText w:val=""/>
      <w:lvlJc w:val="left"/>
      <w:pPr>
        <w:ind w:left="6825" w:hanging="360"/>
      </w:pPr>
    </w:lvl>
  </w:abstractNum>
  <w:abstractNum w:abstractNumId="1" w15:restartNumberingAfterBreak="0">
    <w:nsid w:val="182035A1"/>
    <w:multiLevelType w:val="multilevel"/>
    <w:tmpl w:val="2578EC64"/>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FD167B"/>
    <w:multiLevelType w:val="multilevel"/>
    <w:tmpl w:val="281409BA"/>
    <w:styleLink w:val="WWNum4"/>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lvl>
    <w:lvl w:ilvl="8">
      <w:numFmt w:val="bullet"/>
      <w:lvlText w:val=""/>
      <w:lvlJc w:val="left"/>
      <w:pPr>
        <w:ind w:left="6828" w:hanging="360"/>
      </w:pPr>
    </w:lvl>
  </w:abstractNum>
  <w:abstractNum w:abstractNumId="3" w15:restartNumberingAfterBreak="0">
    <w:nsid w:val="20A05DF1"/>
    <w:multiLevelType w:val="multilevel"/>
    <w:tmpl w:val="8694621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FA531C"/>
    <w:multiLevelType w:val="multilevel"/>
    <w:tmpl w:val="42842E84"/>
    <w:styleLink w:val="WWNum14"/>
    <w:lvl w:ilvl="0">
      <w:numFmt w:val="bullet"/>
      <w:lvlText w:val=""/>
      <w:lvlJc w:val="left"/>
      <w:pPr>
        <w:ind w:left="720" w:hanging="360"/>
      </w:pPr>
      <w:rPr>
        <w:rFonts w:ascii="Times New Roman" w:hAnsi="Times New Roman"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5" w15:restartNumberingAfterBreak="0">
    <w:nsid w:val="2B1462BB"/>
    <w:multiLevelType w:val="multilevel"/>
    <w:tmpl w:val="D4D0C73A"/>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2D0B438E"/>
    <w:multiLevelType w:val="multilevel"/>
    <w:tmpl w:val="CA7EF494"/>
    <w:styleLink w:val="WWNum1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2DE32C66"/>
    <w:multiLevelType w:val="multilevel"/>
    <w:tmpl w:val="DB98FBB4"/>
    <w:styleLink w:val="WW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30BE178D"/>
    <w:multiLevelType w:val="multilevel"/>
    <w:tmpl w:val="6A141444"/>
    <w:styleLink w:val="WWNum16"/>
    <w:lvl w:ilvl="0">
      <w:numFmt w:val="bullet"/>
      <w:lvlText w:val=""/>
      <w:lvlJc w:val="left"/>
      <w:pPr>
        <w:ind w:left="720" w:hanging="360"/>
      </w:pPr>
      <w:rPr>
        <w:rFonts w:ascii="Times New Roman" w:hAnsi="Times New Roman"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9" w15:restartNumberingAfterBreak="0">
    <w:nsid w:val="375D29F3"/>
    <w:multiLevelType w:val="multilevel"/>
    <w:tmpl w:val="10CEF2F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F8682B"/>
    <w:multiLevelType w:val="multilevel"/>
    <w:tmpl w:val="18EEC53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F4679CD"/>
    <w:multiLevelType w:val="multilevel"/>
    <w:tmpl w:val="13F625D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7A2C2C"/>
    <w:multiLevelType w:val="multilevel"/>
    <w:tmpl w:val="B75E35D6"/>
    <w:styleLink w:val="WWNum8"/>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Times New Roman" w:hAnsi="Times New Roman" w:cs="Courier New"/>
      </w:rPr>
    </w:lvl>
    <w:lvl w:ilvl="2">
      <w:numFmt w:val="bullet"/>
      <w:lvlText w:val=""/>
      <w:lvlJc w:val="left"/>
      <w:pPr>
        <w:ind w:left="2505" w:hanging="360"/>
      </w:pPr>
    </w:lvl>
    <w:lvl w:ilvl="3">
      <w:numFmt w:val="bullet"/>
      <w:lvlText w:val=""/>
      <w:lvlJc w:val="left"/>
      <w:pPr>
        <w:ind w:left="3225" w:hanging="360"/>
      </w:pPr>
    </w:lvl>
    <w:lvl w:ilvl="4">
      <w:numFmt w:val="bullet"/>
      <w:lvlText w:val="o"/>
      <w:lvlJc w:val="left"/>
      <w:pPr>
        <w:ind w:left="3945" w:hanging="360"/>
      </w:pPr>
      <w:rPr>
        <w:rFonts w:ascii="Times New Roman" w:hAnsi="Times New Roman" w:cs="Courier New"/>
      </w:rPr>
    </w:lvl>
    <w:lvl w:ilvl="5">
      <w:numFmt w:val="bullet"/>
      <w:lvlText w:val=""/>
      <w:lvlJc w:val="left"/>
      <w:pPr>
        <w:ind w:left="4665" w:hanging="360"/>
      </w:pPr>
    </w:lvl>
    <w:lvl w:ilvl="6">
      <w:numFmt w:val="bullet"/>
      <w:lvlText w:val=""/>
      <w:lvlJc w:val="left"/>
      <w:pPr>
        <w:ind w:left="5385" w:hanging="360"/>
      </w:pPr>
    </w:lvl>
    <w:lvl w:ilvl="7">
      <w:numFmt w:val="bullet"/>
      <w:lvlText w:val="o"/>
      <w:lvlJc w:val="left"/>
      <w:pPr>
        <w:ind w:left="6105" w:hanging="360"/>
      </w:pPr>
      <w:rPr>
        <w:rFonts w:ascii="Times New Roman" w:hAnsi="Times New Roman" w:cs="Courier New"/>
      </w:rPr>
    </w:lvl>
    <w:lvl w:ilvl="8">
      <w:numFmt w:val="bullet"/>
      <w:lvlText w:val=""/>
      <w:lvlJc w:val="left"/>
      <w:pPr>
        <w:ind w:left="6825" w:hanging="360"/>
      </w:pPr>
    </w:lvl>
  </w:abstractNum>
  <w:abstractNum w:abstractNumId="13" w15:restartNumberingAfterBreak="0">
    <w:nsid w:val="5E5A6F29"/>
    <w:multiLevelType w:val="multilevel"/>
    <w:tmpl w:val="AF3C219C"/>
    <w:styleLink w:val="WWNum19"/>
    <w:lvl w:ilvl="0">
      <w:numFmt w:val="bullet"/>
      <w:lvlText w:val=""/>
      <w:lvlJc w:val="left"/>
      <w:pPr>
        <w:ind w:left="720" w:hanging="360"/>
      </w:pPr>
      <w:rPr>
        <w:rFonts w:ascii="Times New Roman" w:hAnsi="Times New Roman"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14" w15:restartNumberingAfterBreak="0">
    <w:nsid w:val="64BE098F"/>
    <w:multiLevelType w:val="multilevel"/>
    <w:tmpl w:val="C36468EC"/>
    <w:styleLink w:val="WWNum20"/>
    <w:lvl w:ilvl="0">
      <w:start w:val="1"/>
      <w:numFmt w:val="decimal"/>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86B0B69"/>
    <w:multiLevelType w:val="multilevel"/>
    <w:tmpl w:val="CA14D666"/>
    <w:styleLink w:val="WWNum18"/>
    <w:lvl w:ilvl="0">
      <w:numFmt w:val="bullet"/>
      <w:lvlText w:val=""/>
      <w:lvlJc w:val="left"/>
      <w:pPr>
        <w:ind w:left="720" w:hanging="360"/>
      </w:pPr>
      <w:rPr>
        <w:rFonts w:ascii="Times New Roman" w:hAnsi="Times New Roman"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16" w15:restartNumberingAfterBreak="0">
    <w:nsid w:val="68E573BE"/>
    <w:multiLevelType w:val="multilevel"/>
    <w:tmpl w:val="1F126CAC"/>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BA24ED"/>
    <w:multiLevelType w:val="multilevel"/>
    <w:tmpl w:val="88000A44"/>
    <w:styleLink w:val="WWNum9"/>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Times New Roman" w:hAnsi="Times New Roman" w:cs="Courier New"/>
      </w:rPr>
    </w:lvl>
    <w:lvl w:ilvl="2">
      <w:numFmt w:val="bullet"/>
      <w:lvlText w:val=""/>
      <w:lvlJc w:val="left"/>
      <w:pPr>
        <w:ind w:left="2505" w:hanging="360"/>
      </w:pPr>
    </w:lvl>
    <w:lvl w:ilvl="3">
      <w:numFmt w:val="bullet"/>
      <w:lvlText w:val=""/>
      <w:lvlJc w:val="left"/>
      <w:pPr>
        <w:ind w:left="3225" w:hanging="360"/>
      </w:pPr>
    </w:lvl>
    <w:lvl w:ilvl="4">
      <w:numFmt w:val="bullet"/>
      <w:lvlText w:val="o"/>
      <w:lvlJc w:val="left"/>
      <w:pPr>
        <w:ind w:left="3945" w:hanging="360"/>
      </w:pPr>
      <w:rPr>
        <w:rFonts w:ascii="Times New Roman" w:hAnsi="Times New Roman" w:cs="Courier New"/>
      </w:rPr>
    </w:lvl>
    <w:lvl w:ilvl="5">
      <w:numFmt w:val="bullet"/>
      <w:lvlText w:val=""/>
      <w:lvlJc w:val="left"/>
      <w:pPr>
        <w:ind w:left="4665" w:hanging="360"/>
      </w:pPr>
    </w:lvl>
    <w:lvl w:ilvl="6">
      <w:numFmt w:val="bullet"/>
      <w:lvlText w:val=""/>
      <w:lvlJc w:val="left"/>
      <w:pPr>
        <w:ind w:left="5385" w:hanging="360"/>
      </w:pPr>
    </w:lvl>
    <w:lvl w:ilvl="7">
      <w:numFmt w:val="bullet"/>
      <w:lvlText w:val="o"/>
      <w:lvlJc w:val="left"/>
      <w:pPr>
        <w:ind w:left="6105" w:hanging="360"/>
      </w:pPr>
      <w:rPr>
        <w:rFonts w:ascii="Times New Roman" w:hAnsi="Times New Roman" w:cs="Courier New"/>
      </w:rPr>
    </w:lvl>
    <w:lvl w:ilvl="8">
      <w:numFmt w:val="bullet"/>
      <w:lvlText w:val=""/>
      <w:lvlJc w:val="left"/>
      <w:pPr>
        <w:ind w:left="6825" w:hanging="360"/>
      </w:pPr>
    </w:lvl>
  </w:abstractNum>
  <w:abstractNum w:abstractNumId="18" w15:restartNumberingAfterBreak="0">
    <w:nsid w:val="722075A3"/>
    <w:multiLevelType w:val="multilevel"/>
    <w:tmpl w:val="6D64014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9C688A"/>
    <w:multiLevelType w:val="multilevel"/>
    <w:tmpl w:val="944CAC12"/>
    <w:styleLink w:val="WWNum17"/>
    <w:lvl w:ilvl="0">
      <w:numFmt w:val="bullet"/>
      <w:lvlText w:val=""/>
      <w:lvlJc w:val="left"/>
      <w:pPr>
        <w:ind w:left="720" w:hanging="360"/>
      </w:pPr>
      <w:rPr>
        <w:rFonts w:ascii="Times New Roman" w:hAnsi="Times New Roman"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20" w15:restartNumberingAfterBreak="0">
    <w:nsid w:val="7ACB0D56"/>
    <w:multiLevelType w:val="multilevel"/>
    <w:tmpl w:val="94201C8A"/>
    <w:styleLink w:val="WWNum1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10"/>
  </w:num>
  <w:num w:numId="2">
    <w:abstractNumId w:val="7"/>
  </w:num>
  <w:num w:numId="3">
    <w:abstractNumId w:val="18"/>
  </w:num>
  <w:num w:numId="4">
    <w:abstractNumId w:val="1"/>
  </w:num>
  <w:num w:numId="5">
    <w:abstractNumId w:val="2"/>
  </w:num>
  <w:num w:numId="6">
    <w:abstractNumId w:val="11"/>
  </w:num>
  <w:num w:numId="7">
    <w:abstractNumId w:val="0"/>
  </w:num>
  <w:num w:numId="8">
    <w:abstractNumId w:val="5"/>
  </w:num>
  <w:num w:numId="9">
    <w:abstractNumId w:val="12"/>
  </w:num>
  <w:num w:numId="10">
    <w:abstractNumId w:val="17"/>
  </w:num>
  <w:num w:numId="11">
    <w:abstractNumId w:val="3"/>
  </w:num>
  <w:num w:numId="12">
    <w:abstractNumId w:val="6"/>
  </w:num>
  <w:num w:numId="13">
    <w:abstractNumId w:val="9"/>
  </w:num>
  <w:num w:numId="14">
    <w:abstractNumId w:val="20"/>
  </w:num>
  <w:num w:numId="15">
    <w:abstractNumId w:val="4"/>
  </w:num>
  <w:num w:numId="16">
    <w:abstractNumId w:val="16"/>
  </w:num>
  <w:num w:numId="17">
    <w:abstractNumId w:val="8"/>
  </w:num>
  <w:num w:numId="18">
    <w:abstractNumId w:val="19"/>
  </w:num>
  <w:num w:numId="19">
    <w:abstractNumId w:val="15"/>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341B0"/>
    <w:rsid w:val="003341B0"/>
    <w:rsid w:val="004B17E9"/>
    <w:rsid w:val="00DB0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65EE"/>
  <w15:docId w15:val="{7FACB364-1714-4631-A0D4-8450E441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Textbody"/>
    <w:uiPriority w:val="9"/>
    <w:qFormat/>
    <w:pPr>
      <w:keepNext/>
      <w:spacing w:before="340" w:after="119"/>
      <w:ind w:firstLine="0"/>
      <w:jc w:val="left"/>
      <w:outlineLvl w:val="0"/>
    </w:pPr>
    <w:rPr>
      <w:b/>
      <w:bCs/>
      <w:sz w:val="28"/>
      <w:szCs w:val="32"/>
    </w:rPr>
  </w:style>
  <w:style w:type="paragraph" w:styleId="Titre2">
    <w:name w:val="heading 2"/>
    <w:basedOn w:val="Standard"/>
    <w:next w:val="Textbody"/>
    <w:uiPriority w:val="9"/>
    <w:semiHidden/>
    <w:unhideWhenUsed/>
    <w:qFormat/>
    <w:pPr>
      <w:keepNext/>
      <w:tabs>
        <w:tab w:val="clear" w:pos="4535"/>
        <w:tab w:val="clear" w:pos="9071"/>
      </w:tabs>
      <w:spacing w:before="238" w:after="119"/>
      <w:ind w:firstLine="0"/>
      <w:jc w:val="left"/>
      <w:outlineLvl w:val="1"/>
    </w:pPr>
    <w:rPr>
      <w:b/>
      <w:bCs/>
      <w:lang w:eastAsia="en-US"/>
    </w:rPr>
  </w:style>
  <w:style w:type="paragraph" w:styleId="Titre3">
    <w:name w:val="heading 3"/>
    <w:basedOn w:val="Standard"/>
    <w:next w:val="Textbody"/>
    <w:uiPriority w:val="9"/>
    <w:semiHidden/>
    <w:unhideWhenUsed/>
    <w:qFormat/>
    <w:pPr>
      <w:keepNext/>
      <w:ind w:firstLine="0"/>
      <w:jc w:val="left"/>
      <w:outlineLvl w:val="2"/>
    </w:pPr>
    <w:rPr>
      <w:b/>
      <w:bCs/>
      <w:i/>
    </w:rPr>
  </w:style>
  <w:style w:type="paragraph" w:styleId="Titre4">
    <w:name w:val="heading 4"/>
    <w:basedOn w:val="Standard"/>
    <w:next w:val="Standard"/>
    <w:uiPriority w:val="9"/>
    <w:semiHidden/>
    <w:unhideWhenUsed/>
    <w:qFormat/>
    <w:pPr>
      <w:keepNext/>
      <w:spacing w:before="240" w:after="60"/>
      <w:outlineLvl w:val="3"/>
    </w:pPr>
    <w:rPr>
      <w:rFonts w:ascii="Calibri" w:eastAsia="Calibri" w:hAnsi="Calibri" w:cs="Calibri"/>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tabs>
        <w:tab w:val="center" w:pos="4535"/>
        <w:tab w:val="right" w:pos="9071"/>
      </w:tabs>
      <w:suppressAutoHyphens/>
      <w:spacing w:after="120"/>
      <w:ind w:firstLine="170"/>
      <w:jc w:val="both"/>
    </w:pPr>
    <w:rPr>
      <w:rFonts w:ascii="Linux Libertine" w:eastAsia="Linux Libertine" w:hAnsi="Linux Libertine" w:cs="Traditional Arabic"/>
      <w:szCs w:val="28"/>
    </w:rPr>
  </w:style>
  <w:style w:type="paragraph" w:customStyle="1" w:styleId="Heading">
    <w:name w:val="Heading"/>
    <w:basedOn w:val="Standard"/>
    <w:next w:val="Textbody"/>
    <w:pPr>
      <w:keepNext/>
      <w:spacing w:before="240"/>
    </w:pPr>
    <w:rPr>
      <w:rFonts w:eastAsia="Microsoft YaHei"/>
      <w:sz w:val="28"/>
      <w:szCs w:val="32"/>
    </w:rPr>
  </w:style>
  <w:style w:type="paragraph" w:customStyle="1" w:styleId="Textbody">
    <w:name w:val="Text body"/>
    <w:basedOn w:val="Standard"/>
  </w:style>
  <w:style w:type="paragraph" w:styleId="Liste">
    <w:name w:val="List"/>
    <w:basedOn w:val="Textbody"/>
  </w:style>
  <w:style w:type="paragraph" w:styleId="Lgende">
    <w:name w:val="caption"/>
    <w:basedOn w:val="Standard"/>
    <w:pPr>
      <w:suppressLineNumbers/>
      <w:spacing w:before="120"/>
    </w:pPr>
    <w:rPr>
      <w:i/>
      <w:iCs/>
      <w:szCs w:val="24"/>
    </w:rPr>
  </w:style>
  <w:style w:type="paragraph" w:customStyle="1" w:styleId="Index">
    <w:name w:val="Index"/>
    <w:basedOn w:val="Standard"/>
    <w:pPr>
      <w:suppressLineNumbers/>
    </w:pPr>
  </w:style>
  <w:style w:type="paragraph" w:customStyle="1" w:styleId="Textbodyindent">
    <w:name w:val="Text body indent"/>
    <w:basedOn w:val="Standard"/>
    <w:pPr>
      <w:ind w:firstLine="708"/>
    </w:pPr>
  </w:style>
  <w:style w:type="paragraph" w:styleId="Titre">
    <w:name w:val="Title"/>
    <w:basedOn w:val="Standard"/>
    <w:next w:val="Textbody"/>
    <w:uiPriority w:val="10"/>
    <w:qFormat/>
    <w:pPr>
      <w:keepNext/>
      <w:spacing w:before="480" w:after="360"/>
      <w:ind w:left="1134" w:right="1134" w:firstLine="0"/>
      <w:jc w:val="center"/>
    </w:pPr>
    <w:rPr>
      <w:b/>
      <w:bCs/>
      <w:sz w:val="28"/>
      <w:szCs w:val="32"/>
    </w:rPr>
  </w:style>
  <w:style w:type="paragraph" w:styleId="En-tte">
    <w:name w:val="header"/>
    <w:basedOn w:val="Standard"/>
    <w:pPr>
      <w:ind w:firstLine="0"/>
      <w:jc w:val="left"/>
    </w:pPr>
  </w:style>
  <w:style w:type="paragraph" w:styleId="Pieddepage">
    <w:name w:val="footer"/>
    <w:basedOn w:val="Standard"/>
    <w:pPr>
      <w:ind w:firstLine="0"/>
      <w:jc w:val="left"/>
    </w:pPr>
    <w:rPr>
      <w:lang w:eastAsia="ar-SA"/>
    </w:rPr>
  </w:style>
  <w:style w:type="paragraph" w:customStyle="1" w:styleId="Framecontents">
    <w:name w:val="Frame contents"/>
    <w:basedOn w:val="Standard"/>
  </w:style>
  <w:style w:type="paragraph" w:customStyle="1" w:styleId="Quotations">
    <w:name w:val="Quotations"/>
    <w:basedOn w:val="Standard"/>
  </w:style>
  <w:style w:type="paragraph" w:styleId="Sous-titre">
    <w:name w:val="Subtitle"/>
    <w:basedOn w:val="Heading"/>
    <w:uiPriority w:val="11"/>
    <w:qFormat/>
  </w:style>
  <w:style w:type="paragraph" w:customStyle="1" w:styleId="Addressee">
    <w:name w:val="Addressee"/>
    <w:basedOn w:val="Standard"/>
    <w:pPr>
      <w:widowControl w:val="0"/>
      <w:tabs>
        <w:tab w:val="clear" w:pos="4535"/>
        <w:tab w:val="clear" w:pos="9071"/>
        <w:tab w:val="right" w:pos="14740"/>
      </w:tabs>
      <w:spacing w:before="283" w:after="567"/>
      <w:ind w:left="5669" w:firstLine="0"/>
      <w:jc w:val="left"/>
    </w:pPr>
  </w:style>
  <w:style w:type="paragraph" w:styleId="Signature">
    <w:name w:val="Signature"/>
    <w:basedOn w:val="Standard"/>
    <w:pPr>
      <w:widowControl w:val="0"/>
      <w:tabs>
        <w:tab w:val="clear" w:pos="4535"/>
        <w:tab w:val="clear" w:pos="9071"/>
        <w:tab w:val="right" w:pos="14740"/>
      </w:tabs>
      <w:spacing w:before="1701" w:after="119"/>
      <w:ind w:left="5669" w:firstLine="0"/>
      <w:jc w:val="left"/>
    </w:pPr>
  </w:style>
  <w:style w:type="paragraph" w:customStyle="1" w:styleId="Rfrence">
    <w:name w:val="Référence"/>
    <w:basedOn w:val="Textbody"/>
    <w:pPr>
      <w:tabs>
        <w:tab w:val="clear" w:pos="4535"/>
        <w:tab w:val="clear" w:pos="9071"/>
        <w:tab w:val="left" w:pos="1134"/>
      </w:tabs>
      <w:spacing w:before="283" w:after="567"/>
      <w:ind w:firstLine="0"/>
      <w:jc w:val="left"/>
    </w:pPr>
  </w:style>
  <w:style w:type="paragraph" w:styleId="Salutations">
    <w:name w:val="Salutation"/>
    <w:basedOn w:val="Standard"/>
  </w:style>
  <w:style w:type="character" w:customStyle="1" w:styleId="Internetlink">
    <w:name w:val="Internet link"/>
    <w:rPr>
      <w:color w:val="0000FF"/>
      <w:u w:val="single"/>
    </w:rPr>
  </w:style>
  <w:style w:type="character" w:customStyle="1" w:styleId="bluetext">
    <w:name w:val="bluetext"/>
  </w:style>
  <w:style w:type="character" w:customStyle="1" w:styleId="blacktext">
    <w:name w:val="blacktext"/>
  </w:style>
  <w:style w:type="character" w:styleId="Appelnotedebasdep">
    <w:name w:val="footnote reference"/>
    <w:rPr>
      <w:position w:val="0"/>
      <w:vertAlign w:val="superscript"/>
    </w:rPr>
  </w:style>
  <w:style w:type="character" w:customStyle="1" w:styleId="A3">
    <w:name w:val="A3"/>
    <w:rPr>
      <w:color w:val="000000"/>
      <w:sz w:val="21"/>
      <w:szCs w:val="21"/>
    </w:rPr>
  </w:style>
  <w:style w:type="character" w:customStyle="1" w:styleId="A0">
    <w:name w:val="A0"/>
    <w:rPr>
      <w:b/>
      <w:bCs/>
      <w:i/>
      <w:iCs/>
      <w:color w:val="000000"/>
      <w:sz w:val="26"/>
      <w:szCs w:val="26"/>
    </w:rPr>
  </w:style>
  <w:style w:type="character" w:customStyle="1" w:styleId="A2">
    <w:name w:val="A2"/>
    <w:rPr>
      <w:i/>
      <w:iCs/>
      <w:color w:val="000000"/>
      <w:sz w:val="22"/>
      <w:szCs w:val="22"/>
    </w:rPr>
  </w:style>
  <w:style w:type="character" w:customStyle="1" w:styleId="Titre4Car">
    <w:name w:val="Titre 4 Car"/>
    <w:rPr>
      <w:rFonts w:ascii="Calibri" w:eastAsia="Times New Roman" w:hAnsi="Calibri" w:cs="Times New Roman"/>
      <w:b/>
      <w:bCs/>
      <w:sz w:val="28"/>
      <w:szCs w:val="28"/>
    </w:rPr>
  </w:style>
  <w:style w:type="character" w:styleId="lev">
    <w:name w:val="Strong"/>
    <w:rPr>
      <w:b/>
      <w:bCs/>
    </w:rPr>
  </w:style>
  <w:style w:type="character" w:customStyle="1" w:styleId="lettrine">
    <w:name w:val="lettrine"/>
  </w:style>
  <w:style w:type="character" w:styleId="Accentuation">
    <w:name w:val="Emphasis"/>
    <w:rPr>
      <w:i/>
      <w:iCs/>
    </w:rPr>
  </w:style>
  <w:style w:type="character" w:customStyle="1" w:styleId="PieddepageCar">
    <w:name w:val="Pied de page Car"/>
    <w:rPr>
      <w:rFonts w:cs="Traditional Arabic"/>
      <w:sz w:val="24"/>
      <w:szCs w:val="28"/>
      <w:lang w:val="en-US" w:eastAsia="ar-S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OpenSymbol"/>
    </w:rPr>
  </w:style>
  <w:style w:type="paragraph" w:styleId="Paragraphedeliste">
    <w:name w:val="List Paragraph"/>
    <w:basedOn w:val="Normal"/>
    <w:pPr>
      <w:widowControl/>
      <w:suppressAutoHyphens w:val="0"/>
      <w:spacing w:before="240"/>
      <w:ind w:left="720"/>
      <w:jc w:val="both"/>
      <w:textAlignment w:val="auto"/>
    </w:pPr>
    <w:rPr>
      <w:rFonts w:ascii="Gentium Plus" w:eastAsia="Calibri" w:hAnsi="Gentium Plus" w:cs="Gentium Plus"/>
      <w:kern w:val="0"/>
      <w:szCs w:val="24"/>
      <w:lang w:val="en-US" w:eastAsia="en-US"/>
    </w:rPr>
  </w:style>
  <w:style w:type="character" w:customStyle="1" w:styleId="lang-ar-latn-alalc97">
    <w:name w:val="lang-ar-latn-alalc97"/>
    <w:basedOn w:val="Policepardfaut"/>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styleId="Lienhypertextesuivivisit">
    <w:name w:val="FollowedHyperlink"/>
    <w:basedOn w:val="Policepardfaut"/>
    <w:rPr>
      <w:color w:val="954F72"/>
      <w:u w:val="single"/>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numbering" w:customStyle="1" w:styleId="WWNum16">
    <w:name w:val="WWNum16"/>
    <w:basedOn w:val="Aucuneliste"/>
    <w:pPr>
      <w:numPr>
        <w:numId w:val="17"/>
      </w:numPr>
    </w:pPr>
  </w:style>
  <w:style w:type="numbering" w:customStyle="1" w:styleId="WWNum17">
    <w:name w:val="WWNum17"/>
    <w:basedOn w:val="Aucuneliste"/>
    <w:pPr>
      <w:numPr>
        <w:numId w:val="18"/>
      </w:numPr>
    </w:pPr>
  </w:style>
  <w:style w:type="numbering" w:customStyle="1" w:styleId="WWNum18">
    <w:name w:val="WWNum18"/>
    <w:basedOn w:val="Aucuneliste"/>
    <w:pPr>
      <w:numPr>
        <w:numId w:val="19"/>
      </w:numPr>
    </w:pPr>
  </w:style>
  <w:style w:type="numbering" w:customStyle="1" w:styleId="WWNum19">
    <w:name w:val="WWNum19"/>
    <w:basedOn w:val="Aucuneliste"/>
    <w:pPr>
      <w:numPr>
        <w:numId w:val="20"/>
      </w:numPr>
    </w:pPr>
  </w:style>
  <w:style w:type="numbering" w:customStyle="1" w:styleId="WWNum20">
    <w:name w:val="WWNum20"/>
    <w:basedOn w:val="Aucunelist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pemMiram@op.orga" TargetMode="External"/><Relationship Id="rId13" Type="http://schemas.openxmlformats.org/officeDocument/2006/relationships/hyperlink" Target="https://docs.google.com/document/d/1mgD_Zi3D3PS32wm5H9vqbImSHlxPvgf1/edit?usp=sharing&amp;ouid=107984269390567899648&amp;rtpof=true&amp;sd=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rection@ideo-cairo.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emMiram@op.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irection@ideo-cairo.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Lettre%20Id&#233;o.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Lettre%20Idéo.ott</Template>
  <TotalTime>1</TotalTime>
  <Pages>4</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Idéo (fr)</dc:title>
  <dc:subject/>
  <dc:creator>Idéo</dc:creator>
  <dc:description/>
  <cp:lastModifiedBy>Directeur Idéo</cp:lastModifiedBy>
  <cp:revision>2</cp:revision>
  <cp:lastPrinted>2021-12-15T12:34:00Z</cp:lastPrinted>
  <dcterms:created xsi:type="dcterms:W3CDTF">2021-12-26T18:30:00Z</dcterms:created>
  <dcterms:modified xsi:type="dcterms:W3CDTF">2021-12-26T18:30:00Z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